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7D94" w14:textId="4A1ADAED" w:rsidR="00D83755" w:rsidRDefault="00570A53" w:rsidP="00D83755">
      <w:pPr>
        <w:jc w:val="center"/>
        <w:rPr>
          <w:rFonts w:asciiTheme="minorHAnsi" w:hAnsiTheme="minorHAnsi"/>
          <w:b/>
          <w:bCs/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2FE7038" wp14:editId="034D8FA4">
            <wp:simplePos x="0" y="0"/>
            <wp:positionH relativeFrom="margin">
              <wp:posOffset>4941570</wp:posOffset>
            </wp:positionH>
            <wp:positionV relativeFrom="paragraph">
              <wp:posOffset>-508635</wp:posOffset>
            </wp:positionV>
            <wp:extent cx="1440180" cy="642620"/>
            <wp:effectExtent l="0" t="0" r="7620" b="5080"/>
            <wp:wrapNone/>
            <wp:docPr id="39" name="Picture 39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8D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D70E5A" wp14:editId="202F8437">
            <wp:simplePos x="0" y="0"/>
            <wp:positionH relativeFrom="margin">
              <wp:posOffset>221891</wp:posOffset>
            </wp:positionH>
            <wp:positionV relativeFrom="paragraph">
              <wp:posOffset>-564405</wp:posOffset>
            </wp:positionV>
            <wp:extent cx="1169906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0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7939" w14:textId="73A2B849" w:rsidR="00D83755" w:rsidRDefault="00D83755" w:rsidP="00D83755">
      <w:pPr>
        <w:jc w:val="center"/>
        <w:rPr>
          <w:rFonts w:asciiTheme="minorHAnsi" w:hAnsiTheme="minorHAnsi"/>
          <w:b/>
          <w:bCs/>
          <w:noProof/>
          <w:lang w:val="en-GB" w:eastAsia="en-GB"/>
        </w:rPr>
      </w:pPr>
    </w:p>
    <w:p w14:paraId="776D4D1B" w14:textId="77777777" w:rsidR="00D83755" w:rsidRDefault="00D83755" w:rsidP="00D83755">
      <w:pPr>
        <w:jc w:val="center"/>
        <w:rPr>
          <w:rFonts w:asciiTheme="minorHAnsi" w:hAnsiTheme="minorHAnsi"/>
          <w:b/>
          <w:bCs/>
          <w:noProof/>
          <w:lang w:val="en-GB" w:eastAsia="en-GB"/>
        </w:rPr>
      </w:pPr>
    </w:p>
    <w:p w14:paraId="3733F700" w14:textId="77777777" w:rsidR="00D83755" w:rsidRDefault="00D83755" w:rsidP="00D83755">
      <w:pPr>
        <w:jc w:val="center"/>
        <w:rPr>
          <w:rFonts w:asciiTheme="minorHAnsi" w:hAnsiTheme="minorHAnsi"/>
          <w:b/>
          <w:bCs/>
          <w:noProof/>
          <w:lang w:val="en-GB" w:eastAsia="en-GB"/>
        </w:rPr>
      </w:pPr>
    </w:p>
    <w:p w14:paraId="5F978DF2" w14:textId="77777777" w:rsidR="00D83755" w:rsidRDefault="00D83755" w:rsidP="00D83755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val="en-GB" w:eastAsia="en-GB"/>
        </w:rPr>
        <w:drawing>
          <wp:inline distT="0" distB="0" distL="0" distR="0" wp14:anchorId="5BD54169" wp14:editId="1F3B469E">
            <wp:extent cx="6000750" cy="20726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l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751" cy="208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3F72" w14:textId="3C766E91" w:rsidR="009222AC" w:rsidRPr="00CF6F49" w:rsidRDefault="009222AC" w:rsidP="00D83755">
      <w:pPr>
        <w:autoSpaceDE w:val="0"/>
        <w:autoSpaceDN w:val="0"/>
        <w:adjustRightInd w:val="0"/>
        <w:jc w:val="center"/>
        <w:rPr>
          <w:rFonts w:ascii="DINOT-Bold" w:hAnsi="DINOT-Bold" w:cs="DINOT-Bold"/>
          <w:color w:val="000000"/>
          <w:sz w:val="24"/>
          <w:szCs w:val="24"/>
          <w:lang w:val="en-GB"/>
        </w:rPr>
      </w:pPr>
    </w:p>
    <w:p w14:paraId="267C76F6" w14:textId="77777777" w:rsidR="009222AC" w:rsidRPr="00CF6F49" w:rsidRDefault="009222AC" w:rsidP="00D83755">
      <w:pPr>
        <w:autoSpaceDE w:val="0"/>
        <w:autoSpaceDN w:val="0"/>
        <w:adjustRightInd w:val="0"/>
        <w:jc w:val="center"/>
        <w:rPr>
          <w:rFonts w:ascii="DINOT-Bold" w:hAnsi="DINOT-Bold" w:cs="DINOT-Bold"/>
          <w:color w:val="000000"/>
          <w:sz w:val="24"/>
          <w:szCs w:val="24"/>
          <w:lang w:val="en-GB"/>
        </w:rPr>
      </w:pPr>
    </w:p>
    <w:p w14:paraId="6AD616BD" w14:textId="412B19F1" w:rsidR="00D83755" w:rsidRPr="0010506E" w:rsidRDefault="00D83755" w:rsidP="0010506E">
      <w:pPr>
        <w:autoSpaceDE w:val="0"/>
        <w:autoSpaceDN w:val="0"/>
        <w:adjustRightInd w:val="0"/>
        <w:spacing w:line="241" w:lineRule="atLeast"/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bookmarkStart w:id="0" w:name="_Hlk26617287"/>
      <w:r w:rsidRPr="0010506E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CALL FOR PAPERS</w:t>
      </w:r>
    </w:p>
    <w:p w14:paraId="32334925" w14:textId="7AF56914" w:rsidR="00D83755" w:rsidRPr="0010506E" w:rsidRDefault="00CF6F49" w:rsidP="0010506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en"/>
        </w:rPr>
      </w:pPr>
      <w:r w:rsidRPr="0010506E">
        <w:rPr>
          <w:b/>
          <w:bCs/>
          <w:color w:val="000000" w:themeColor="text1"/>
          <w:lang w:val="en-US"/>
        </w:rPr>
        <w:t xml:space="preserve">First </w:t>
      </w:r>
      <w:r w:rsidR="00D451AA" w:rsidRPr="0010506E">
        <w:rPr>
          <w:b/>
          <w:bCs/>
          <w:color w:val="000000" w:themeColor="text1"/>
          <w:lang w:val="en-US"/>
        </w:rPr>
        <w:t>Paper Development Workshop</w:t>
      </w:r>
      <w:r w:rsidR="0010506E">
        <w:rPr>
          <w:b/>
          <w:bCs/>
          <w:color w:val="000000" w:themeColor="text1"/>
          <w:lang w:val="en-US"/>
        </w:rPr>
        <w:t xml:space="preserve"> (Hybrid)</w:t>
      </w:r>
      <w:r w:rsidR="00D451AA" w:rsidRPr="0010506E">
        <w:rPr>
          <w:b/>
          <w:bCs/>
          <w:color w:val="000000" w:themeColor="text1"/>
          <w:lang w:val="en-US"/>
        </w:rPr>
        <w:t>:</w:t>
      </w:r>
      <w:r w:rsidR="00D451AA" w:rsidRPr="0010506E">
        <w:rPr>
          <w:color w:val="000000" w:themeColor="text1"/>
          <w:lang w:val="en-US"/>
        </w:rPr>
        <w:t xml:space="preserve"> </w:t>
      </w:r>
      <w:r w:rsidR="00380A33" w:rsidRPr="0010506E">
        <w:rPr>
          <w:b/>
          <w:bCs/>
          <w:lang w:val="en"/>
        </w:rPr>
        <w:t>“</w:t>
      </w:r>
      <w:bookmarkStart w:id="1" w:name="_Hlk77175604"/>
      <w:r w:rsidRPr="0010506E">
        <w:rPr>
          <w:b/>
          <w:bCs/>
          <w:lang w:val="en"/>
        </w:rPr>
        <w:t>Resilience and Digital Entrepreneurship</w:t>
      </w:r>
      <w:bookmarkEnd w:id="1"/>
      <w:r w:rsidR="008F3E1E" w:rsidRPr="0010506E">
        <w:rPr>
          <w:b/>
          <w:bCs/>
        </w:rPr>
        <w:t>”</w:t>
      </w:r>
    </w:p>
    <w:p w14:paraId="7489ED46" w14:textId="2D8EF84F" w:rsidR="00D83755" w:rsidRPr="0010506E" w:rsidRDefault="00B60C61" w:rsidP="0010506E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0506E">
        <w:rPr>
          <w:rFonts w:ascii="Times New Roman" w:hAnsi="Times New Roman"/>
          <w:sz w:val="24"/>
          <w:szCs w:val="24"/>
          <w:shd w:val="clear" w:color="auto" w:fill="FFFFFF"/>
        </w:rPr>
        <w:t>Indiana University Europe Gateway</w:t>
      </w:r>
      <w:r w:rsidRPr="0010506E">
        <w:rPr>
          <w:rFonts w:ascii="Times New Roman" w:hAnsi="Times New Roman"/>
          <w:sz w:val="24"/>
          <w:szCs w:val="24"/>
        </w:rPr>
        <w:br/>
      </w:r>
      <w:proofErr w:type="spellStart"/>
      <w:r w:rsidRPr="0010506E">
        <w:rPr>
          <w:rFonts w:ascii="Times New Roman" w:hAnsi="Times New Roman"/>
          <w:sz w:val="24"/>
          <w:szCs w:val="24"/>
          <w:shd w:val="clear" w:color="auto" w:fill="FFFFFF"/>
        </w:rPr>
        <w:t>Gneisenaustraße</w:t>
      </w:r>
      <w:proofErr w:type="spellEnd"/>
      <w:r w:rsidRPr="0010506E">
        <w:rPr>
          <w:rFonts w:ascii="Times New Roman" w:hAnsi="Times New Roman"/>
          <w:sz w:val="24"/>
          <w:szCs w:val="24"/>
          <w:shd w:val="clear" w:color="auto" w:fill="FFFFFF"/>
        </w:rPr>
        <w:t xml:space="preserve"> 27, 10961 Berlin, Germany</w:t>
      </w:r>
    </w:p>
    <w:p w14:paraId="48EE11A1" w14:textId="77777777" w:rsidR="00B60C61" w:rsidRPr="0010506E" w:rsidRDefault="0063735B" w:rsidP="0010506E">
      <w:pPr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B60C61" w:rsidRPr="0010506E">
          <w:rPr>
            <w:rStyle w:val="Hyperlink"/>
            <w:rFonts w:ascii="Times New Roman" w:hAnsi="Times New Roman"/>
            <w:sz w:val="24"/>
            <w:szCs w:val="24"/>
          </w:rPr>
          <w:t>https://global.iu.edu/presence/gateways/europe/index.html</w:t>
        </w:r>
      </w:hyperlink>
    </w:p>
    <w:p w14:paraId="16CD332F" w14:textId="6BFA2CE8" w:rsidR="00D83755" w:rsidRPr="0010506E" w:rsidRDefault="005655A5" w:rsidP="001050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506E">
        <w:rPr>
          <w:rFonts w:ascii="Times New Roman" w:hAnsi="Times New Roman"/>
          <w:b/>
          <w:sz w:val="24"/>
          <w:szCs w:val="24"/>
        </w:rPr>
        <w:t>1</w:t>
      </w:r>
      <w:r w:rsidR="00250A5C" w:rsidRPr="0010506E">
        <w:rPr>
          <w:rFonts w:ascii="Times New Roman" w:hAnsi="Times New Roman"/>
          <w:b/>
          <w:sz w:val="24"/>
          <w:szCs w:val="24"/>
        </w:rPr>
        <w:t>2</w:t>
      </w:r>
      <w:r w:rsidR="00D83755" w:rsidRPr="0010506E">
        <w:rPr>
          <w:rFonts w:ascii="Times New Roman" w:hAnsi="Times New Roman"/>
          <w:b/>
          <w:sz w:val="24"/>
          <w:szCs w:val="24"/>
        </w:rPr>
        <w:t>-</w:t>
      </w:r>
      <w:r w:rsidRPr="0010506E">
        <w:rPr>
          <w:rFonts w:ascii="Times New Roman" w:hAnsi="Times New Roman"/>
          <w:b/>
          <w:sz w:val="24"/>
          <w:szCs w:val="24"/>
        </w:rPr>
        <w:t>1</w:t>
      </w:r>
      <w:r w:rsidR="00250A5C" w:rsidRPr="0010506E">
        <w:rPr>
          <w:rFonts w:ascii="Times New Roman" w:hAnsi="Times New Roman"/>
          <w:b/>
          <w:sz w:val="24"/>
          <w:szCs w:val="24"/>
        </w:rPr>
        <w:t>3</w:t>
      </w:r>
      <w:r w:rsidR="00D83755" w:rsidRPr="0010506E">
        <w:rPr>
          <w:rFonts w:ascii="Times New Roman" w:hAnsi="Times New Roman"/>
          <w:b/>
          <w:sz w:val="24"/>
          <w:szCs w:val="24"/>
        </w:rPr>
        <w:t xml:space="preserve"> </w:t>
      </w:r>
      <w:r w:rsidR="00250A5C" w:rsidRPr="0010506E">
        <w:rPr>
          <w:rFonts w:ascii="Times New Roman" w:hAnsi="Times New Roman"/>
          <w:b/>
          <w:sz w:val="24"/>
          <w:szCs w:val="24"/>
        </w:rPr>
        <w:t xml:space="preserve">November </w:t>
      </w:r>
      <w:r w:rsidR="00022AB5" w:rsidRPr="0010506E">
        <w:rPr>
          <w:rFonts w:ascii="Times New Roman" w:hAnsi="Times New Roman"/>
          <w:b/>
          <w:sz w:val="24"/>
          <w:szCs w:val="24"/>
        </w:rPr>
        <w:t>20</w:t>
      </w:r>
      <w:r w:rsidRPr="0010506E">
        <w:rPr>
          <w:rFonts w:ascii="Times New Roman" w:hAnsi="Times New Roman"/>
          <w:b/>
          <w:sz w:val="24"/>
          <w:szCs w:val="24"/>
        </w:rPr>
        <w:t>2</w:t>
      </w:r>
      <w:r w:rsidR="00250A5C" w:rsidRPr="0010506E">
        <w:rPr>
          <w:rFonts w:ascii="Times New Roman" w:hAnsi="Times New Roman"/>
          <w:b/>
          <w:sz w:val="24"/>
          <w:szCs w:val="24"/>
        </w:rPr>
        <w:t>1</w:t>
      </w:r>
    </w:p>
    <w:p w14:paraId="593156DB" w14:textId="0C9DCAC0" w:rsidR="00D83755" w:rsidRPr="0010506E" w:rsidRDefault="00380A33" w:rsidP="0010506E">
      <w:pPr>
        <w:autoSpaceDE w:val="0"/>
        <w:autoSpaceDN w:val="0"/>
        <w:adjustRightInd w:val="0"/>
        <w:spacing w:line="241" w:lineRule="atLeast"/>
        <w:jc w:val="center"/>
        <w:rPr>
          <w:rFonts w:ascii="Times New Roman" w:hAnsi="Times New Roman"/>
          <w:sz w:val="24"/>
          <w:szCs w:val="24"/>
          <w:lang w:val="en-GB"/>
        </w:rPr>
      </w:pPr>
      <w:r w:rsidRPr="0010506E">
        <w:rPr>
          <w:rFonts w:ascii="Times New Roman" w:hAnsi="Times New Roman"/>
          <w:bCs/>
          <w:sz w:val="24"/>
          <w:szCs w:val="24"/>
          <w:lang w:val="en-GB"/>
        </w:rPr>
        <w:t>Abstract s</w:t>
      </w:r>
      <w:r w:rsidR="00D83755" w:rsidRPr="0010506E">
        <w:rPr>
          <w:rFonts w:ascii="Times New Roman" w:hAnsi="Times New Roman"/>
          <w:bCs/>
          <w:sz w:val="24"/>
          <w:szCs w:val="24"/>
          <w:lang w:val="en-GB"/>
        </w:rPr>
        <w:t xml:space="preserve">ubmission Deadline: </w:t>
      </w:r>
      <w:r w:rsidR="00C91C90" w:rsidRPr="0010506E">
        <w:rPr>
          <w:rFonts w:ascii="Times New Roman" w:hAnsi="Times New Roman"/>
          <w:bCs/>
          <w:sz w:val="24"/>
          <w:szCs w:val="24"/>
          <w:lang w:val="en-GB"/>
        </w:rPr>
        <w:t xml:space="preserve">30 </w:t>
      </w:r>
      <w:proofErr w:type="gramStart"/>
      <w:r w:rsidR="00C91C90" w:rsidRPr="0010506E">
        <w:rPr>
          <w:rFonts w:ascii="Times New Roman" w:hAnsi="Times New Roman"/>
          <w:bCs/>
          <w:sz w:val="24"/>
          <w:szCs w:val="24"/>
          <w:lang w:val="en-GB"/>
        </w:rPr>
        <w:t>September</w:t>
      </w:r>
      <w:r w:rsidR="00022AB5" w:rsidRPr="0010506E">
        <w:rPr>
          <w:rFonts w:ascii="Times New Roman" w:hAnsi="Times New Roman"/>
          <w:bCs/>
          <w:sz w:val="24"/>
          <w:szCs w:val="24"/>
          <w:lang w:val="en-GB"/>
        </w:rPr>
        <w:t>,</w:t>
      </w:r>
      <w:proofErr w:type="gramEnd"/>
      <w:r w:rsidR="00022AB5" w:rsidRPr="0010506E">
        <w:rPr>
          <w:rFonts w:ascii="Times New Roman" w:hAnsi="Times New Roman"/>
          <w:bCs/>
          <w:sz w:val="24"/>
          <w:szCs w:val="24"/>
          <w:lang w:val="en-GB"/>
        </w:rPr>
        <w:t xml:space="preserve"> 20</w:t>
      </w:r>
      <w:r w:rsidR="005655A5" w:rsidRPr="0010506E">
        <w:rPr>
          <w:rFonts w:ascii="Times New Roman" w:hAnsi="Times New Roman"/>
          <w:bCs/>
          <w:sz w:val="24"/>
          <w:szCs w:val="24"/>
          <w:lang w:val="en-GB"/>
        </w:rPr>
        <w:t>2</w:t>
      </w:r>
      <w:r w:rsidR="00250A5C" w:rsidRPr="0010506E">
        <w:rPr>
          <w:rFonts w:ascii="Times New Roman" w:hAnsi="Times New Roman"/>
          <w:bCs/>
          <w:sz w:val="24"/>
          <w:szCs w:val="24"/>
          <w:lang w:val="en-GB"/>
        </w:rPr>
        <w:t>1</w:t>
      </w:r>
      <w:r w:rsidR="00D83755" w:rsidRPr="0010506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D83755" w:rsidRPr="0010506E">
        <w:rPr>
          <w:rFonts w:ascii="Times New Roman" w:hAnsi="Times New Roman"/>
          <w:sz w:val="24"/>
          <w:szCs w:val="24"/>
        </w:rPr>
        <w:t>(1700 GMT Time).</w:t>
      </w:r>
    </w:p>
    <w:p w14:paraId="740757D8" w14:textId="4BFDC44F" w:rsidR="00C91C90" w:rsidRDefault="00C91C90" w:rsidP="0010506E">
      <w:pPr>
        <w:jc w:val="center"/>
        <w:rPr>
          <w:rFonts w:ascii="Times New Roman" w:hAnsi="Times New Roman"/>
          <w:sz w:val="24"/>
          <w:szCs w:val="24"/>
        </w:rPr>
      </w:pPr>
      <w:r w:rsidRPr="0010506E">
        <w:rPr>
          <w:rFonts w:ascii="Times New Roman" w:hAnsi="Times New Roman"/>
          <w:sz w:val="24"/>
          <w:szCs w:val="24"/>
        </w:rPr>
        <w:t xml:space="preserve">Acceptance to present – within a week since </w:t>
      </w:r>
      <w:r w:rsidR="0010506E" w:rsidRPr="0010506E">
        <w:rPr>
          <w:rFonts w:ascii="Times New Roman" w:hAnsi="Times New Roman"/>
          <w:sz w:val="24"/>
          <w:szCs w:val="24"/>
        </w:rPr>
        <w:t>submission.</w:t>
      </w:r>
    </w:p>
    <w:p w14:paraId="6160F5EB" w14:textId="77777777" w:rsidR="0010506E" w:rsidRPr="0010506E" w:rsidRDefault="0010506E" w:rsidP="0010506E">
      <w:pPr>
        <w:jc w:val="center"/>
        <w:rPr>
          <w:rFonts w:ascii="Times New Roman" w:hAnsi="Times New Roman"/>
          <w:sz w:val="24"/>
          <w:szCs w:val="24"/>
        </w:rPr>
      </w:pPr>
    </w:p>
    <w:p w14:paraId="411CABDF" w14:textId="77777777" w:rsidR="0010506E" w:rsidRPr="003528D8" w:rsidRDefault="0010506E" w:rsidP="00417632">
      <w:pPr>
        <w:rPr>
          <w:rFonts w:ascii="Times New Roman" w:hAnsi="Times New Roman"/>
          <w:sz w:val="24"/>
          <w:szCs w:val="24"/>
        </w:rPr>
      </w:pPr>
    </w:p>
    <w:p w14:paraId="6499CE52" w14:textId="5343646C" w:rsidR="00383C3A" w:rsidRPr="003528D8" w:rsidRDefault="00383C3A" w:rsidP="00A06320">
      <w:pPr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528D8">
        <w:rPr>
          <w:rFonts w:ascii="Times New Roman" w:eastAsia="Calibri" w:hAnsi="Times New Roman"/>
          <w:b/>
          <w:bCs/>
          <w:sz w:val="24"/>
          <w:szCs w:val="24"/>
        </w:rPr>
        <w:t>Workshop Organizers:</w:t>
      </w:r>
    </w:p>
    <w:p w14:paraId="696318E3" w14:textId="77777777" w:rsidR="001E5FC5" w:rsidRPr="001E5FC5" w:rsidRDefault="001E5FC5" w:rsidP="001E5FC5">
      <w:pPr>
        <w:jc w:val="center"/>
        <w:rPr>
          <w:rFonts w:ascii="Times New Roman" w:hAnsi="Times New Roman"/>
          <w:color w:val="500050"/>
          <w:sz w:val="24"/>
          <w:szCs w:val="24"/>
        </w:rPr>
      </w:pPr>
      <w:r w:rsidRPr="001E5F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David B. Audretsch</w:t>
      </w:r>
      <w:r w:rsidRPr="001E5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Indiana University Bloomington, USA</w:t>
      </w:r>
    </w:p>
    <w:p w14:paraId="19BEAB96" w14:textId="774823B6" w:rsidR="001E5FC5" w:rsidRPr="001E5FC5" w:rsidRDefault="001E5FC5" w:rsidP="001E5FC5">
      <w:pPr>
        <w:jc w:val="center"/>
        <w:rPr>
          <w:rFonts w:ascii="Times New Roman" w:hAnsi="Times New Roman"/>
          <w:color w:val="500050"/>
          <w:sz w:val="24"/>
          <w:szCs w:val="24"/>
        </w:rPr>
      </w:pPr>
      <w:r w:rsidRPr="001E5F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Maksim Belitski</w:t>
      </w:r>
      <w:r w:rsidRPr="001E5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University of Reading, UK; ICD Business School, France  </w:t>
      </w:r>
    </w:p>
    <w:p w14:paraId="42C95B48" w14:textId="77777777" w:rsidR="001E5FC5" w:rsidRPr="001E5FC5" w:rsidRDefault="001E5FC5" w:rsidP="001E5FC5">
      <w:pPr>
        <w:jc w:val="center"/>
        <w:rPr>
          <w:rFonts w:ascii="Times New Roman" w:hAnsi="Times New Roman"/>
          <w:color w:val="500050"/>
          <w:sz w:val="24"/>
          <w:szCs w:val="24"/>
        </w:rPr>
      </w:pPr>
      <w:r w:rsidRPr="001E5F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Rosa Caiazza</w:t>
      </w:r>
      <w:r w:rsidRPr="001E5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Parthenope University of Naples, Italy</w:t>
      </w:r>
    </w:p>
    <w:p w14:paraId="41BF9F11" w14:textId="77777777" w:rsidR="001E5FC5" w:rsidRPr="001E5FC5" w:rsidRDefault="001E5FC5" w:rsidP="001E5FC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" w:name="_Hlk75010123"/>
      <w:r w:rsidRPr="001E5FC5">
        <w:rPr>
          <w:rStyle w:val="color11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Mark Drapeau</w:t>
      </w:r>
      <w:r w:rsidRPr="001E5F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1E5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Catalyst Research, USA</w:t>
      </w:r>
    </w:p>
    <w:bookmarkEnd w:id="2"/>
    <w:p w14:paraId="6F4614B5" w14:textId="77777777" w:rsidR="001E5FC5" w:rsidRPr="001E5FC5" w:rsidRDefault="001E5FC5" w:rsidP="001E5FC5">
      <w:pPr>
        <w:jc w:val="center"/>
        <w:rPr>
          <w:rFonts w:ascii="Times New Roman" w:hAnsi="Times New Roman"/>
          <w:color w:val="500050"/>
          <w:sz w:val="24"/>
          <w:szCs w:val="24"/>
        </w:rPr>
      </w:pPr>
      <w:r w:rsidRPr="001E5F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Matthias Menter</w:t>
      </w:r>
      <w:r w:rsidRPr="001E5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Friedrich Schiller University Jena, Germany</w:t>
      </w:r>
    </w:p>
    <w:p w14:paraId="6E95532B" w14:textId="77777777" w:rsidR="001E5FC5" w:rsidRPr="001E5FC5" w:rsidRDefault="001E5FC5" w:rsidP="001E5FC5">
      <w:pPr>
        <w:jc w:val="center"/>
        <w:rPr>
          <w:rFonts w:ascii="Times New Roman" w:hAnsi="Times New Roman"/>
          <w:color w:val="500050"/>
          <w:sz w:val="24"/>
          <w:szCs w:val="24"/>
        </w:rPr>
      </w:pPr>
      <w:r w:rsidRPr="001E5F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William Wales,</w:t>
      </w:r>
      <w:r w:rsidRPr="001E5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University of Albany- SUNY, USA</w:t>
      </w:r>
    </w:p>
    <w:p w14:paraId="12D336F2" w14:textId="77777777" w:rsidR="005655A5" w:rsidRPr="003528D8" w:rsidRDefault="005655A5" w:rsidP="00383C3A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bookmarkEnd w:id="0"/>
    <w:p w14:paraId="4C58FE41" w14:textId="6F2A7489" w:rsidR="00F35EB1" w:rsidRPr="003528D8" w:rsidRDefault="00F35EB1" w:rsidP="00F35E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528D8">
        <w:rPr>
          <w:rFonts w:ascii="Times New Roman" w:eastAsia="Calibri" w:hAnsi="Times New Roman"/>
          <w:sz w:val="24"/>
          <w:szCs w:val="24"/>
        </w:rPr>
        <w:t>Sponsors: by University o</w:t>
      </w:r>
      <w:r w:rsidRPr="00C6611F">
        <w:rPr>
          <w:rFonts w:ascii="Times New Roman" w:eastAsia="Calibri" w:hAnsi="Times New Roman"/>
          <w:sz w:val="24"/>
          <w:szCs w:val="24"/>
        </w:rPr>
        <w:t xml:space="preserve">f Reading, Indiana University </w:t>
      </w:r>
      <w:proofErr w:type="gramStart"/>
      <w:r w:rsidRPr="00C6611F">
        <w:rPr>
          <w:rFonts w:ascii="Times New Roman" w:eastAsia="Calibri" w:hAnsi="Times New Roman"/>
          <w:sz w:val="24"/>
          <w:szCs w:val="24"/>
        </w:rPr>
        <w:t>Bloomington</w:t>
      </w:r>
      <w:proofErr w:type="gramEnd"/>
      <w:r w:rsidR="00570A53">
        <w:rPr>
          <w:rFonts w:ascii="Times New Roman" w:eastAsia="Calibri" w:hAnsi="Times New Roman"/>
          <w:sz w:val="24"/>
          <w:szCs w:val="24"/>
        </w:rPr>
        <w:t xml:space="preserve"> </w:t>
      </w:r>
      <w:r w:rsidRPr="003528D8">
        <w:rPr>
          <w:rFonts w:ascii="Times New Roman" w:eastAsia="Calibri" w:hAnsi="Times New Roman"/>
          <w:sz w:val="24"/>
          <w:szCs w:val="24"/>
        </w:rPr>
        <w:t xml:space="preserve">and the British Council </w:t>
      </w:r>
      <w:r w:rsidRPr="003528D8">
        <w:rPr>
          <w:rFonts w:ascii="Times New Roman" w:hAnsi="Times New Roman"/>
          <w:sz w:val="24"/>
          <w:szCs w:val="24"/>
        </w:rPr>
        <w:t>“Creative Spark” project.</w:t>
      </w:r>
    </w:p>
    <w:p w14:paraId="08D41C94" w14:textId="0D1EEF10" w:rsidR="00F35EB1" w:rsidRPr="003528D8" w:rsidRDefault="00F35EB1" w:rsidP="00AB6B62">
      <w:pPr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76C5FE6B" w14:textId="77777777" w:rsidR="00F35EB1" w:rsidRPr="003528D8" w:rsidRDefault="00F35EB1" w:rsidP="00AB6B62">
      <w:pPr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52A621DC" w14:textId="1C95EAF8" w:rsidR="00AB6B62" w:rsidRDefault="00AB6B62" w:rsidP="00AB6B62">
      <w:pPr>
        <w:contextualSpacing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2F3E6A">
        <w:rPr>
          <w:rFonts w:ascii="Times New Roman" w:eastAsia="Calibri" w:hAnsi="Times New Roman"/>
          <w:b/>
          <w:sz w:val="24"/>
          <w:szCs w:val="24"/>
        </w:rPr>
        <w:t xml:space="preserve">Keynotes </w:t>
      </w:r>
      <w:r w:rsidR="00551CDD">
        <w:rPr>
          <w:rFonts w:ascii="Times New Roman" w:eastAsia="Calibri" w:hAnsi="Times New Roman"/>
          <w:b/>
          <w:sz w:val="24"/>
          <w:szCs w:val="24"/>
        </w:rPr>
        <w:t>:</w:t>
      </w:r>
      <w:proofErr w:type="gramEnd"/>
      <w:r w:rsidR="00551CDD">
        <w:rPr>
          <w:rFonts w:ascii="Times New Roman" w:eastAsia="Calibri" w:hAnsi="Times New Roman"/>
          <w:b/>
          <w:sz w:val="24"/>
          <w:szCs w:val="24"/>
        </w:rPr>
        <w:t xml:space="preserve"> Maryann Feldman : 20 years of Entrepreneurship spark legacy</w:t>
      </w:r>
    </w:p>
    <w:p w14:paraId="5D5DB7BF" w14:textId="02BBC624" w:rsidR="00551CDD" w:rsidRDefault="00551CDD" w:rsidP="00551CDD">
      <w:pPr>
        <w:contextualSpacing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2F3E6A">
        <w:rPr>
          <w:rFonts w:ascii="Times New Roman" w:eastAsia="Calibri" w:hAnsi="Times New Roman"/>
          <w:b/>
          <w:sz w:val="24"/>
          <w:szCs w:val="24"/>
        </w:rPr>
        <w:t xml:space="preserve">Keynotes </w:t>
      </w:r>
      <w:r>
        <w:rPr>
          <w:rFonts w:ascii="Times New Roman" w:eastAsia="Calibri" w:hAnsi="Times New Roman"/>
          <w:b/>
          <w:sz w:val="24"/>
          <w:szCs w:val="24"/>
        </w:rPr>
        <w:t>: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David Audretsch: Everything is The Place </w:t>
      </w:r>
    </w:p>
    <w:p w14:paraId="2DDC3DDB" w14:textId="77777777" w:rsidR="002F3E6A" w:rsidRPr="002F3E6A" w:rsidRDefault="002F3E6A" w:rsidP="00AB6B6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10C72F7" w14:textId="77777777" w:rsidR="002F3E6A" w:rsidRPr="002F3E6A" w:rsidRDefault="002F3E6A" w:rsidP="00AB6B6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6A25ABC" w14:textId="7EBEEA3F" w:rsidR="00C551CA" w:rsidRPr="002F3E6A" w:rsidRDefault="003D6579" w:rsidP="002F3E6A">
      <w:pPr>
        <w:ind w:firstLine="720"/>
        <w:rPr>
          <w:rFonts w:ascii="Times New Roman" w:hAnsi="Times New Roman"/>
          <w:sz w:val="24"/>
          <w:szCs w:val="24"/>
        </w:rPr>
      </w:pPr>
      <w:r w:rsidRPr="002F3E6A">
        <w:rPr>
          <w:rFonts w:ascii="Times New Roman" w:hAnsi="Times New Roman"/>
          <w:sz w:val="24"/>
          <w:szCs w:val="24"/>
          <w:lang w:val="en"/>
        </w:rPr>
        <w:t xml:space="preserve">Since the seminal work of </w:t>
      </w:r>
      <w:r w:rsidR="00834336" w:rsidRPr="002F3E6A">
        <w:rPr>
          <w:rFonts w:ascii="Times New Roman" w:hAnsi="Times New Roman"/>
          <w:color w:val="000000"/>
          <w:sz w:val="24"/>
          <w:szCs w:val="24"/>
        </w:rPr>
        <w:t>Feldman and Francis (2002) on the Entrepreneurial Spark - Individual Agents and the Formation of Innovative Clusters"</w:t>
      </w:r>
      <w:r w:rsidR="00C551CA" w:rsidRPr="002F3E6A">
        <w:rPr>
          <w:rFonts w:ascii="Times New Roman" w:hAnsi="Times New Roman"/>
          <w:sz w:val="24"/>
          <w:szCs w:val="24"/>
          <w:lang w:val="en"/>
        </w:rPr>
        <w:t xml:space="preserve">, our understanding of </w:t>
      </w:r>
    </w:p>
    <w:p w14:paraId="5FF954D3" w14:textId="20B0CF15" w:rsidR="00C551CA" w:rsidRPr="0088111D" w:rsidRDefault="00C551CA" w:rsidP="002F3E6A">
      <w:pPr>
        <w:rPr>
          <w:rFonts w:ascii="Times New Roman" w:hAnsi="Times New Roman"/>
          <w:sz w:val="24"/>
          <w:szCs w:val="24"/>
          <w:lang w:val="en"/>
        </w:rPr>
      </w:pPr>
      <w:r w:rsidRPr="0088111D">
        <w:rPr>
          <w:rFonts w:ascii="Times New Roman" w:hAnsi="Times New Roman"/>
          <w:sz w:val="24"/>
          <w:szCs w:val="24"/>
        </w:rPr>
        <w:lastRenderedPageBreak/>
        <w:t>processes of creating new firms, regional and industrial transformation</w:t>
      </w:r>
      <w:r w:rsidR="002C525E" w:rsidRPr="0088111D">
        <w:rPr>
          <w:rFonts w:ascii="Times New Roman" w:hAnsi="Times New Roman"/>
          <w:sz w:val="24"/>
          <w:szCs w:val="24"/>
        </w:rPr>
        <w:t xml:space="preserve">, organizational and regional </w:t>
      </w:r>
      <w:r w:rsidRPr="0088111D">
        <w:rPr>
          <w:rFonts w:ascii="Times New Roman" w:hAnsi="Times New Roman"/>
          <w:sz w:val="24"/>
          <w:szCs w:val="24"/>
        </w:rPr>
        <w:t xml:space="preserve">resilience has changed. </w:t>
      </w:r>
    </w:p>
    <w:p w14:paraId="2A168474" w14:textId="75A34099" w:rsidR="00DB4529" w:rsidRPr="0088111D" w:rsidRDefault="00C551CA" w:rsidP="002F3E6A">
      <w:pPr>
        <w:pStyle w:val="xxxmsonormal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1D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834336" w:rsidRPr="0088111D">
        <w:rPr>
          <w:rFonts w:ascii="Times New Roman" w:hAnsi="Times New Roman" w:cs="Times New Roman"/>
          <w:sz w:val="24"/>
          <w:szCs w:val="24"/>
          <w:lang w:val="en"/>
        </w:rPr>
        <w:t xml:space="preserve">ntrepreneurs </w:t>
      </w:r>
      <w:r w:rsidRPr="0088111D">
        <w:rPr>
          <w:rFonts w:ascii="Times New Roman" w:hAnsi="Times New Roman" w:cs="Times New Roman"/>
          <w:sz w:val="24"/>
          <w:szCs w:val="24"/>
          <w:lang w:val="en"/>
        </w:rPr>
        <w:t xml:space="preserve">embrace </w:t>
      </w:r>
      <w:r w:rsidR="00DB4529" w:rsidRPr="0088111D">
        <w:rPr>
          <w:rFonts w:ascii="Times New Roman" w:hAnsi="Times New Roman" w:cs="Times New Roman"/>
          <w:sz w:val="24"/>
          <w:szCs w:val="24"/>
          <w:lang w:val="en"/>
        </w:rPr>
        <w:t>new digital technologies</w:t>
      </w:r>
      <w:r w:rsidR="00B62722" w:rsidRPr="0088111D">
        <w:rPr>
          <w:rFonts w:ascii="Times New Roman" w:hAnsi="Times New Roman" w:cs="Times New Roman"/>
          <w:sz w:val="24"/>
          <w:szCs w:val="24"/>
          <w:lang w:val="en"/>
        </w:rPr>
        <w:t xml:space="preserve">, and models </w:t>
      </w:r>
      <w:r w:rsidR="00ED71F4" w:rsidRPr="0088111D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B62722" w:rsidRPr="0088111D">
        <w:rPr>
          <w:rFonts w:ascii="Times New Roman" w:hAnsi="Times New Roman" w:cs="Times New Roman"/>
          <w:sz w:val="24"/>
          <w:szCs w:val="24"/>
          <w:lang w:val="en"/>
        </w:rPr>
        <w:t>grow</w:t>
      </w:r>
      <w:r w:rsidRPr="0088111D">
        <w:rPr>
          <w:rFonts w:ascii="Times New Roman" w:hAnsi="Times New Roman" w:cs="Times New Roman"/>
          <w:sz w:val="24"/>
          <w:szCs w:val="24"/>
          <w:lang w:val="en"/>
        </w:rPr>
        <w:t>th</w:t>
      </w:r>
      <w:r w:rsidR="0083147A" w:rsidRPr="0088111D">
        <w:rPr>
          <w:rFonts w:ascii="Times New Roman" w:hAnsi="Times New Roman" w:cs="Times New Roman"/>
          <w:sz w:val="24"/>
          <w:szCs w:val="24"/>
          <w:lang w:val="en"/>
        </w:rPr>
        <w:t xml:space="preserve"> and acceleration</w:t>
      </w:r>
      <w:r w:rsidR="00DB4529" w:rsidRPr="0088111D">
        <w:rPr>
          <w:rFonts w:ascii="Times New Roman" w:hAnsi="Times New Roman" w:cs="Times New Roman"/>
          <w:sz w:val="24"/>
          <w:szCs w:val="24"/>
          <w:lang w:val="en"/>
        </w:rPr>
        <w:t xml:space="preserve">. Recent research in entrepreneurship shows that digital </w:t>
      </w:r>
      <w:r w:rsidR="00DB4529" w:rsidRPr="0088111D">
        <w:rPr>
          <w:rFonts w:ascii="Times New Roman" w:hAnsi="Times New Roman" w:cs="Times New Roman"/>
          <w:iCs/>
          <w:sz w:val="24"/>
          <w:szCs w:val="24"/>
          <w:lang w:val="en"/>
        </w:rPr>
        <w:t xml:space="preserve">technology </w:t>
      </w:r>
      <w:r w:rsidR="0083147A" w:rsidRPr="0088111D">
        <w:rPr>
          <w:rFonts w:ascii="Times New Roman" w:hAnsi="Times New Roman" w:cs="Times New Roman"/>
          <w:iCs/>
          <w:sz w:val="24"/>
          <w:szCs w:val="24"/>
          <w:lang w:val="en"/>
        </w:rPr>
        <w:t xml:space="preserve">has </w:t>
      </w:r>
      <w:r w:rsidR="003B4134" w:rsidRPr="0088111D">
        <w:rPr>
          <w:rFonts w:ascii="Times New Roman" w:hAnsi="Times New Roman" w:cs="Times New Roman"/>
          <w:iCs/>
          <w:sz w:val="24"/>
          <w:szCs w:val="24"/>
          <w:lang w:val="en"/>
        </w:rPr>
        <w:t>change</w:t>
      </w:r>
      <w:r w:rsidR="0083147A" w:rsidRPr="0088111D">
        <w:rPr>
          <w:rFonts w:ascii="Times New Roman" w:hAnsi="Times New Roman" w:cs="Times New Roman"/>
          <w:iCs/>
          <w:sz w:val="24"/>
          <w:szCs w:val="24"/>
          <w:lang w:val="en"/>
        </w:rPr>
        <w:t>d the way we engage with customers, compete and diffuse knowledge</w:t>
      </w:r>
      <w:r w:rsidR="00067983" w:rsidRPr="0088111D">
        <w:rPr>
          <w:rFonts w:ascii="Times New Roman" w:hAnsi="Times New Roman" w:cs="Times New Roman"/>
          <w:iCs/>
          <w:sz w:val="24"/>
          <w:szCs w:val="24"/>
          <w:lang w:val="en"/>
        </w:rPr>
        <w:t xml:space="preserve"> (Nambisan et al. 2017; </w:t>
      </w:r>
      <w:r w:rsidR="00067983" w:rsidRPr="00881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Kenney &amp; </w:t>
      </w:r>
      <w:proofErr w:type="spellStart"/>
      <w:r w:rsidR="00067983" w:rsidRPr="0088111D">
        <w:rPr>
          <w:rFonts w:ascii="Times New Roman" w:hAnsi="Times New Roman" w:cs="Times New Roman"/>
          <w:sz w:val="24"/>
          <w:szCs w:val="24"/>
          <w:shd w:val="clear" w:color="auto" w:fill="FFFFFF"/>
        </w:rPr>
        <w:t>Zysman</w:t>
      </w:r>
      <w:proofErr w:type="spellEnd"/>
      <w:r w:rsidR="00067983" w:rsidRPr="0088111D">
        <w:rPr>
          <w:rFonts w:ascii="Times New Roman" w:hAnsi="Times New Roman" w:cs="Times New Roman"/>
          <w:sz w:val="24"/>
          <w:szCs w:val="24"/>
          <w:shd w:val="clear" w:color="auto" w:fill="FFFFFF"/>
        </w:rPr>
        <w:t>, 2020; Papadopoulos et al. 2020)</w:t>
      </w:r>
      <w:r w:rsidR="0083147A" w:rsidRPr="0088111D">
        <w:rPr>
          <w:rFonts w:ascii="Times New Roman" w:hAnsi="Times New Roman" w:cs="Times New Roman"/>
          <w:iCs/>
          <w:sz w:val="24"/>
          <w:szCs w:val="24"/>
          <w:lang w:val="en"/>
        </w:rPr>
        <w:t xml:space="preserve">. Digital tools have modified </w:t>
      </w:r>
      <w:r w:rsidR="003B4134" w:rsidRPr="0088111D">
        <w:rPr>
          <w:rFonts w:ascii="Times New Roman" w:hAnsi="Times New Roman" w:cs="Times New Roman"/>
          <w:iCs/>
          <w:sz w:val="24"/>
          <w:szCs w:val="24"/>
          <w:lang w:val="en"/>
        </w:rPr>
        <w:t xml:space="preserve">the mind-set how you do business </w:t>
      </w:r>
      <w:r w:rsidR="00DB4529" w:rsidRPr="0088111D">
        <w:rPr>
          <w:rFonts w:ascii="Times New Roman" w:hAnsi="Times New Roman" w:cs="Times New Roman"/>
          <w:iCs/>
          <w:sz w:val="24"/>
          <w:szCs w:val="24"/>
          <w:lang w:val="en"/>
        </w:rPr>
        <w:t xml:space="preserve">at different stages of their </w:t>
      </w:r>
      <w:r w:rsidR="00D24F74" w:rsidRPr="0088111D">
        <w:rPr>
          <w:rFonts w:ascii="Times New Roman" w:hAnsi="Times New Roman" w:cs="Times New Roman"/>
          <w:iCs/>
          <w:sz w:val="24"/>
          <w:szCs w:val="24"/>
          <w:lang w:val="en"/>
        </w:rPr>
        <w:t xml:space="preserve">firm growth </w:t>
      </w:r>
      <w:r w:rsidR="00DB4529" w:rsidRPr="0088111D">
        <w:rPr>
          <w:rFonts w:ascii="Times New Roman" w:hAnsi="Times New Roman" w:cs="Times New Roman"/>
          <w:iCs/>
          <w:sz w:val="24"/>
          <w:szCs w:val="24"/>
          <w:lang w:val="en"/>
        </w:rPr>
        <w:t>continuum</w:t>
      </w:r>
      <w:r w:rsidR="009222AC" w:rsidRPr="0088111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2A385AD" w14:textId="77777777" w:rsidR="00B80B7B" w:rsidRPr="002F3E6A" w:rsidRDefault="00DB4529" w:rsidP="0088111D">
      <w:pPr>
        <w:pStyle w:val="NormalWeb"/>
        <w:ind w:firstLine="720"/>
        <w:rPr>
          <w:lang w:val="en-US"/>
        </w:rPr>
      </w:pPr>
      <w:r w:rsidRPr="0088111D">
        <w:t xml:space="preserve">This workshop will </w:t>
      </w:r>
      <w:r w:rsidRPr="0088111D">
        <w:rPr>
          <w:shd w:val="clear" w:color="auto" w:fill="FFFFFF"/>
        </w:rPr>
        <w:t xml:space="preserve">further expand our understanding of </w:t>
      </w:r>
      <w:r w:rsidR="00D24F74" w:rsidRPr="0088111D">
        <w:rPr>
          <w:shd w:val="clear" w:color="auto" w:fill="FFFFFF"/>
        </w:rPr>
        <w:t xml:space="preserve">how entrepreneurs grow, how they drive industrial transformation and regional </w:t>
      </w:r>
      <w:r w:rsidRPr="0088111D">
        <w:rPr>
          <w:shd w:val="clear" w:color="auto" w:fill="FFFFFF"/>
        </w:rPr>
        <w:t>resilience</w:t>
      </w:r>
      <w:r w:rsidR="00064B52" w:rsidRPr="0088111D">
        <w:rPr>
          <w:shd w:val="clear" w:color="auto" w:fill="FFFFFF"/>
        </w:rPr>
        <w:t xml:space="preserve"> (Audretsch &amp; Belitski, 2017)</w:t>
      </w:r>
      <w:r w:rsidRPr="0088111D">
        <w:rPr>
          <w:shd w:val="clear" w:color="auto" w:fill="FFFFFF"/>
        </w:rPr>
        <w:t xml:space="preserve">, </w:t>
      </w:r>
      <w:r w:rsidR="00D24F74" w:rsidRPr="0088111D">
        <w:rPr>
          <w:shd w:val="clear" w:color="auto" w:fill="FFFFFF"/>
        </w:rPr>
        <w:t xml:space="preserve">change </w:t>
      </w:r>
      <w:r w:rsidRPr="0088111D">
        <w:rPr>
          <w:shd w:val="clear" w:color="auto" w:fill="FFFFFF"/>
        </w:rPr>
        <w:t>communities and countries with a focus on alternative models such as adoption of digital technologies</w:t>
      </w:r>
      <w:r w:rsidR="006D0291" w:rsidRPr="0088111D">
        <w:rPr>
          <w:shd w:val="clear" w:color="auto" w:fill="FFFFFF"/>
        </w:rPr>
        <w:t xml:space="preserve"> (</w:t>
      </w:r>
      <w:sdt>
        <w:sdtPr>
          <w:tag w:val="goog_rdk_206"/>
          <w:id w:val="-1294660681"/>
        </w:sdtPr>
        <w:sdtEndPr/>
        <w:sdtContent>
          <w:r w:rsidR="006D0291" w:rsidRPr="0088111D">
            <w:t>Digitally Driven</w:t>
          </w:r>
        </w:sdtContent>
      </w:sdt>
      <w:r w:rsidR="006D0291" w:rsidRPr="002F3E6A">
        <w:t xml:space="preserve"> , 2020</w:t>
      </w:r>
      <w:r w:rsidRPr="002F3E6A">
        <w:rPr>
          <w:shd w:val="clear" w:color="auto" w:fill="FFFFFF"/>
        </w:rPr>
        <w:t xml:space="preserve">, </w:t>
      </w:r>
      <w:r w:rsidR="006D0291" w:rsidRPr="002F3E6A">
        <w:rPr>
          <w:shd w:val="clear" w:color="auto" w:fill="FFFFFF"/>
        </w:rPr>
        <w:t xml:space="preserve">2021) </w:t>
      </w:r>
      <w:r w:rsidRPr="002F3E6A">
        <w:rPr>
          <w:shd w:val="clear" w:color="auto" w:fill="FFFFFF"/>
        </w:rPr>
        <w:t xml:space="preserve">learning new skills, innovating business models towards more social orientation and capital </w:t>
      </w:r>
      <w:proofErr w:type="gramStart"/>
      <w:r w:rsidRPr="002F3E6A">
        <w:rPr>
          <w:shd w:val="clear" w:color="auto" w:fill="FFFFFF"/>
        </w:rPr>
        <w:t>e.g.</w:t>
      </w:r>
      <w:proofErr w:type="gramEnd"/>
      <w:r w:rsidRPr="002F3E6A">
        <w:rPr>
          <w:shd w:val="clear" w:color="auto" w:fill="FFFFFF"/>
        </w:rPr>
        <w:t xml:space="preserve"> family business. The workshop will </w:t>
      </w:r>
      <w:r w:rsidRPr="002F3E6A">
        <w:rPr>
          <w:lang w:val="en-US"/>
        </w:rPr>
        <w:t>focus on the new trajectories through which economic and societal value</w:t>
      </w:r>
      <w:r w:rsidR="00BF095A" w:rsidRPr="002F3E6A">
        <w:rPr>
          <w:lang w:val="en-US"/>
        </w:rPr>
        <w:t xml:space="preserve">. </w:t>
      </w:r>
    </w:p>
    <w:p w14:paraId="38DCD72F" w14:textId="7BFBF66D" w:rsidR="00DB4529" w:rsidRPr="0088111D" w:rsidRDefault="00CC24F2" w:rsidP="0088111D">
      <w:pPr>
        <w:pStyle w:val="NormalWeb"/>
        <w:ind w:firstLine="720"/>
        <w:rPr>
          <w:lang w:val="en"/>
        </w:rPr>
      </w:pPr>
      <w:proofErr w:type="gramStart"/>
      <w:r w:rsidRPr="002F3E6A">
        <w:rPr>
          <w:lang w:val="en-US"/>
        </w:rPr>
        <w:t xml:space="preserve">In </w:t>
      </w:r>
      <w:r w:rsidR="00BF095A" w:rsidRPr="002F3E6A">
        <w:rPr>
          <w:lang w:val="en-US"/>
        </w:rPr>
        <w:t>particular we</w:t>
      </w:r>
      <w:proofErr w:type="gramEnd"/>
      <w:r w:rsidR="00BF095A" w:rsidRPr="002F3E6A">
        <w:rPr>
          <w:lang w:val="en-US"/>
        </w:rPr>
        <w:t xml:space="preserve"> are interested </w:t>
      </w:r>
      <w:r w:rsidR="00B80B7B" w:rsidRPr="002F3E6A">
        <w:rPr>
          <w:lang w:val="en-US"/>
        </w:rPr>
        <w:t xml:space="preserve">in </w:t>
      </w:r>
      <w:proofErr w:type="spellStart"/>
      <w:r w:rsidR="00B80B7B" w:rsidRPr="002F3E6A">
        <w:rPr>
          <w:lang w:val="en-US"/>
        </w:rPr>
        <w:t>i</w:t>
      </w:r>
      <w:proofErr w:type="spellEnd"/>
      <w:r w:rsidR="00B80B7B" w:rsidRPr="002F3E6A">
        <w:rPr>
          <w:lang w:val="en-US"/>
        </w:rPr>
        <w:t xml:space="preserve">) </w:t>
      </w:r>
      <w:r w:rsidR="00BF095A" w:rsidRPr="002F3E6A">
        <w:rPr>
          <w:lang w:val="en-US"/>
        </w:rPr>
        <w:t xml:space="preserve">three emerging pillars of </w:t>
      </w:r>
      <w:r w:rsidR="008972AC">
        <w:rPr>
          <w:lang w:val="en-US"/>
        </w:rPr>
        <w:t xml:space="preserve">creative spark </w:t>
      </w:r>
      <w:r w:rsidR="00BF095A" w:rsidRPr="002F3E6A">
        <w:rPr>
          <w:lang w:val="en-US"/>
        </w:rPr>
        <w:t xml:space="preserve">transformation and resilience </w:t>
      </w:r>
      <w:r w:rsidR="00B80B7B" w:rsidRPr="002F3E6A">
        <w:rPr>
          <w:lang w:val="en-US"/>
        </w:rPr>
        <w:t xml:space="preserve">- </w:t>
      </w:r>
      <w:r w:rsidR="00BF095A" w:rsidRPr="002F3E6A">
        <w:rPr>
          <w:lang w:val="en-US"/>
        </w:rPr>
        <w:t xml:space="preserve">values, mainly </w:t>
      </w:r>
      <w:r w:rsidR="00BF095A" w:rsidRPr="0088111D">
        <w:rPr>
          <w:lang w:val="en-US"/>
        </w:rPr>
        <w:t>associated with family firms</w:t>
      </w:r>
      <w:r w:rsidR="00493D84" w:rsidRPr="0088111D">
        <w:rPr>
          <w:lang w:val="en-US"/>
        </w:rPr>
        <w:t xml:space="preserve"> (</w:t>
      </w:r>
      <w:r w:rsidR="00493D84" w:rsidRPr="0088111D">
        <w:rPr>
          <w:color w:val="222222"/>
          <w:shd w:val="clear" w:color="auto" w:fill="FFFFFF"/>
        </w:rPr>
        <w:t>Ruf et al. 2021)</w:t>
      </w:r>
      <w:r w:rsidR="00BF095A" w:rsidRPr="0088111D">
        <w:rPr>
          <w:lang w:val="en-US"/>
        </w:rPr>
        <w:t>; financial and social capital</w:t>
      </w:r>
      <w:r w:rsidRPr="0088111D">
        <w:rPr>
          <w:lang w:val="en-US"/>
        </w:rPr>
        <w:t xml:space="preserve">; the role of digital </w:t>
      </w:r>
      <w:r w:rsidR="00DB4529" w:rsidRPr="0088111D">
        <w:rPr>
          <w:lang w:val="en"/>
        </w:rPr>
        <w:t>technology</w:t>
      </w:r>
      <w:r w:rsidRPr="0088111D">
        <w:rPr>
          <w:lang w:val="en"/>
        </w:rPr>
        <w:t xml:space="preserve">; </w:t>
      </w:r>
      <w:r w:rsidR="00B80B7B" w:rsidRPr="0088111D">
        <w:rPr>
          <w:lang w:val="en"/>
        </w:rPr>
        <w:t xml:space="preserve">ii) the role of </w:t>
      </w:r>
      <w:r w:rsidRPr="0088111D">
        <w:rPr>
          <w:lang w:val="en"/>
        </w:rPr>
        <w:t xml:space="preserve">entrepreneurs </w:t>
      </w:r>
      <w:r w:rsidR="00B80B7B" w:rsidRPr="0088111D">
        <w:rPr>
          <w:lang w:val="en"/>
        </w:rPr>
        <w:t xml:space="preserve">in </w:t>
      </w:r>
      <w:r w:rsidRPr="0088111D">
        <w:rPr>
          <w:lang w:val="en"/>
        </w:rPr>
        <w:t>transform</w:t>
      </w:r>
      <w:r w:rsidR="00B80B7B" w:rsidRPr="0088111D">
        <w:rPr>
          <w:lang w:val="en"/>
        </w:rPr>
        <w:t>ing</w:t>
      </w:r>
      <w:r w:rsidRPr="0088111D">
        <w:rPr>
          <w:lang w:val="en"/>
        </w:rPr>
        <w:t xml:space="preserve"> regions and industries making them more resilient</w:t>
      </w:r>
      <w:r w:rsidR="00B80B7B" w:rsidRPr="0088111D">
        <w:rPr>
          <w:lang w:val="en"/>
        </w:rPr>
        <w:t xml:space="preserve"> and adding value (</w:t>
      </w:r>
      <w:proofErr w:type="spellStart"/>
      <w:r w:rsidR="00B80B7B" w:rsidRPr="0088111D">
        <w:rPr>
          <w:color w:val="222222"/>
          <w:shd w:val="clear" w:color="auto" w:fill="FFFFFF"/>
        </w:rPr>
        <w:t>Boschma</w:t>
      </w:r>
      <w:proofErr w:type="spellEnd"/>
      <w:r w:rsidR="00B80B7B" w:rsidRPr="0088111D">
        <w:rPr>
          <w:color w:val="222222"/>
          <w:shd w:val="clear" w:color="auto" w:fill="FFFFFF"/>
        </w:rPr>
        <w:t xml:space="preserve">, 2015; </w:t>
      </w:r>
      <w:r w:rsidR="00B80B7B" w:rsidRPr="0088111D">
        <w:rPr>
          <w:color w:val="000000" w:themeColor="text1"/>
          <w:shd w:val="clear" w:color="auto" w:fill="FFFFFF"/>
        </w:rPr>
        <w:t>Cunningham et al. 2018)</w:t>
      </w:r>
      <w:r w:rsidRPr="0088111D">
        <w:rPr>
          <w:lang w:val="en"/>
        </w:rPr>
        <w:t xml:space="preserve">. </w:t>
      </w:r>
      <w:r w:rsidR="006D0291" w:rsidRPr="0088111D">
        <w:rPr>
          <w:lang w:val="en"/>
        </w:rPr>
        <w:t xml:space="preserve">These factors have been </w:t>
      </w:r>
      <w:r w:rsidR="00064B52" w:rsidRPr="0088111D">
        <w:rPr>
          <w:lang w:val="en"/>
        </w:rPr>
        <w:t>realized</w:t>
      </w:r>
      <w:r w:rsidR="006D0291" w:rsidRPr="0088111D">
        <w:rPr>
          <w:lang w:val="en"/>
        </w:rPr>
        <w:t xml:space="preserve"> to be more important for organizational and regional resilience during crises (</w:t>
      </w:r>
      <w:proofErr w:type="spellStart"/>
      <w:r w:rsidR="006D0291" w:rsidRPr="0088111D">
        <w:rPr>
          <w:color w:val="222222"/>
          <w:shd w:val="clear" w:color="auto" w:fill="FFFFFF"/>
        </w:rPr>
        <w:t>Bartik</w:t>
      </w:r>
      <w:proofErr w:type="spellEnd"/>
      <w:r w:rsidR="006D0291" w:rsidRPr="0088111D">
        <w:rPr>
          <w:color w:val="222222"/>
          <w:shd w:val="clear" w:color="auto" w:fill="FFFFFF"/>
        </w:rPr>
        <w:t xml:space="preserve"> et al. 2020; </w:t>
      </w:r>
      <w:r w:rsidR="002F3E6A" w:rsidRPr="0088111D">
        <w:rPr>
          <w:shd w:val="clear" w:color="auto" w:fill="FFFFFF"/>
          <w:lang w:val="de-DE"/>
        </w:rPr>
        <w:t>Thorgren &amp; Williams, 2020)</w:t>
      </w:r>
      <w:r w:rsidR="0088111D" w:rsidRPr="0088111D">
        <w:rPr>
          <w:shd w:val="clear" w:color="auto" w:fill="FFFFFF"/>
          <w:lang w:val="de-DE"/>
        </w:rPr>
        <w:t>.</w:t>
      </w:r>
    </w:p>
    <w:p w14:paraId="0B37EBE9" w14:textId="1B767113" w:rsidR="00DB4529" w:rsidRPr="002F3E6A" w:rsidRDefault="00DB4529" w:rsidP="001C5D0F">
      <w:pPr>
        <w:autoSpaceDE w:val="0"/>
        <w:autoSpaceDN w:val="0"/>
        <w:adjustRightInd w:val="0"/>
        <w:ind w:firstLine="720"/>
        <w:contextualSpacing/>
        <w:mirrorIndents/>
        <w:rPr>
          <w:rFonts w:ascii="Times New Roman" w:hAnsi="Times New Roman"/>
          <w:sz w:val="24"/>
          <w:szCs w:val="24"/>
        </w:rPr>
      </w:pPr>
      <w:bookmarkStart w:id="3" w:name="_Hlk26598095"/>
      <w:r w:rsidRPr="002F3E6A">
        <w:rPr>
          <w:rFonts w:ascii="Times New Roman" w:hAnsi="Times New Roman"/>
          <w:sz w:val="24"/>
          <w:szCs w:val="24"/>
        </w:rPr>
        <w:t>At the center are new enablers, from social capital, platform-firms, digital technologies to family business, social and human capital, creativity, knowledge and creativity spillovers, kno</w:t>
      </w:r>
      <w:r w:rsidR="00E8542B" w:rsidRPr="002F3E6A">
        <w:rPr>
          <w:rFonts w:ascii="Times New Roman" w:hAnsi="Times New Roman"/>
          <w:sz w:val="24"/>
          <w:szCs w:val="24"/>
        </w:rPr>
        <w:t>w</w:t>
      </w:r>
      <w:r w:rsidRPr="002F3E6A">
        <w:rPr>
          <w:rFonts w:ascii="Times New Roman" w:hAnsi="Times New Roman"/>
          <w:sz w:val="24"/>
          <w:szCs w:val="24"/>
        </w:rPr>
        <w:t>ledge sourcing, infrastructure and regulation that have enabled small businesses to grow survive longer (</w:t>
      </w:r>
      <w:proofErr w:type="spellStart"/>
      <w:r w:rsidRPr="002F3E6A">
        <w:rPr>
          <w:rFonts w:ascii="Times New Roman" w:hAnsi="Times New Roman"/>
          <w:sz w:val="24"/>
          <w:szCs w:val="24"/>
        </w:rPr>
        <w:t>Acs</w:t>
      </w:r>
      <w:proofErr w:type="spellEnd"/>
      <w:r w:rsidRPr="002F3E6A">
        <w:rPr>
          <w:rFonts w:ascii="Times New Roman" w:hAnsi="Times New Roman"/>
          <w:sz w:val="24"/>
          <w:szCs w:val="24"/>
        </w:rPr>
        <w:t xml:space="preserve"> et al., 2013; </w:t>
      </w:r>
      <w:r w:rsidRPr="002F3E6A">
        <w:rPr>
          <w:rFonts w:ascii="Times New Roman" w:hAnsi="Times New Roman"/>
          <w:sz w:val="24"/>
          <w:szCs w:val="24"/>
          <w:shd w:val="clear" w:color="auto" w:fill="FFFFFF"/>
        </w:rPr>
        <w:t>Audretsch</w:t>
      </w:r>
      <w:r w:rsidRPr="002F3E6A">
        <w:rPr>
          <w:rFonts w:ascii="Times New Roman" w:hAnsi="Times New Roman"/>
          <w:sz w:val="24"/>
          <w:szCs w:val="24"/>
        </w:rPr>
        <w:t xml:space="preserve"> et al. 2015; Huggins et al. 2015; </w:t>
      </w:r>
      <w:proofErr w:type="spellStart"/>
      <w:r w:rsidRPr="002F3E6A">
        <w:rPr>
          <w:rFonts w:ascii="Times New Roman" w:hAnsi="Times New Roman"/>
          <w:sz w:val="24"/>
          <w:szCs w:val="24"/>
          <w:shd w:val="clear" w:color="auto" w:fill="FFFFFF"/>
        </w:rPr>
        <w:t>Cutolo</w:t>
      </w:r>
      <w:proofErr w:type="spellEnd"/>
      <w:r w:rsidRPr="002F3E6A">
        <w:rPr>
          <w:rFonts w:ascii="Times New Roman" w:hAnsi="Times New Roman"/>
          <w:sz w:val="24"/>
          <w:szCs w:val="24"/>
          <w:shd w:val="clear" w:color="auto" w:fill="FFFFFF"/>
        </w:rPr>
        <w:t xml:space="preserve"> and Kenney, 2019; Ryan et al. 2020; </w:t>
      </w:r>
      <w:proofErr w:type="spellStart"/>
      <w:r w:rsidRPr="002F3E6A">
        <w:rPr>
          <w:rFonts w:ascii="Times New Roman" w:hAnsi="Times New Roman"/>
          <w:sz w:val="24"/>
          <w:szCs w:val="24"/>
          <w:shd w:val="clear" w:color="auto" w:fill="FFFFFF"/>
        </w:rPr>
        <w:t>Iacobucci</w:t>
      </w:r>
      <w:proofErr w:type="spellEnd"/>
      <w:r w:rsidRPr="002F3E6A">
        <w:rPr>
          <w:rFonts w:ascii="Times New Roman" w:hAnsi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2F3E6A">
        <w:rPr>
          <w:rFonts w:ascii="Times New Roman" w:hAnsi="Times New Roman"/>
          <w:sz w:val="24"/>
          <w:szCs w:val="24"/>
          <w:shd w:val="clear" w:color="auto" w:fill="FFFFFF"/>
        </w:rPr>
        <w:t>Perugini</w:t>
      </w:r>
      <w:proofErr w:type="spellEnd"/>
      <w:r w:rsidRPr="002F3E6A">
        <w:rPr>
          <w:rFonts w:ascii="Times New Roman" w:hAnsi="Times New Roman"/>
          <w:sz w:val="24"/>
          <w:szCs w:val="24"/>
          <w:shd w:val="clear" w:color="auto" w:fill="FFFFFF"/>
        </w:rPr>
        <w:t>, 2021).</w:t>
      </w:r>
      <w:r w:rsidRPr="002F3E6A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7B620835" w14:textId="77777777" w:rsidR="00DB4529" w:rsidRPr="002F3E6A" w:rsidRDefault="00DB4529" w:rsidP="001C5D0F">
      <w:pPr>
        <w:ind w:firstLine="720"/>
        <w:contextualSpacing/>
        <w:mirrorIndents/>
        <w:textAlignment w:val="baseline"/>
        <w:rPr>
          <w:rFonts w:ascii="Times New Roman" w:hAnsi="Times New Roman"/>
          <w:sz w:val="24"/>
          <w:szCs w:val="24"/>
          <w:lang w:eastAsia="en-GB"/>
        </w:rPr>
      </w:pPr>
    </w:p>
    <w:p w14:paraId="7AE1CCCA" w14:textId="5B2DF059" w:rsidR="00DB4529" w:rsidRPr="002F3E6A" w:rsidRDefault="00DB4529" w:rsidP="001C5D0F">
      <w:pPr>
        <w:ind w:firstLine="720"/>
        <w:contextualSpacing/>
        <w:mirrorIndents/>
        <w:textAlignment w:val="baseline"/>
        <w:rPr>
          <w:rFonts w:ascii="Times New Roman" w:hAnsi="Times New Roman"/>
          <w:sz w:val="24"/>
          <w:szCs w:val="24"/>
        </w:rPr>
      </w:pPr>
      <w:r w:rsidRPr="002F3E6A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We welcome </w:t>
      </w:r>
      <w:r w:rsidRPr="002F3E6A">
        <w:rPr>
          <w:rFonts w:ascii="Times New Roman" w:hAnsi="Times New Roman"/>
          <w:sz w:val="24"/>
          <w:szCs w:val="24"/>
          <w:shd w:val="clear" w:color="auto" w:fill="FFFFFF"/>
        </w:rPr>
        <w:t>theoretical and empirical contributions, using qualitative or quantitative methods, and either a micro, meso, or macro-level analysis</w:t>
      </w:r>
      <w:r w:rsidRPr="002F3E6A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in the areas of organizational resilience, regional economic development, business model innovation and digital technologies </w:t>
      </w:r>
      <w:proofErr w:type="gramStart"/>
      <w:r w:rsidRPr="002F3E6A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in order to</w:t>
      </w:r>
      <w:proofErr w:type="gramEnd"/>
      <w:r w:rsidRPr="002F3E6A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facilitate </w:t>
      </w:r>
      <w:r w:rsidRPr="002F3E6A">
        <w:rPr>
          <w:rFonts w:ascii="Times New Roman" w:hAnsi="Times New Roman"/>
          <w:sz w:val="24"/>
          <w:szCs w:val="24"/>
        </w:rPr>
        <w:t xml:space="preserve">entrepreneurship and SMEs globally. </w:t>
      </w:r>
    </w:p>
    <w:p w14:paraId="437A652F" w14:textId="77777777" w:rsidR="00DB4529" w:rsidRPr="002F3E6A" w:rsidRDefault="00DB4529" w:rsidP="001C5D0F">
      <w:pPr>
        <w:ind w:firstLine="720"/>
        <w:contextualSpacing/>
        <w:mirrorIndents/>
        <w:textAlignment w:val="baseline"/>
        <w:rPr>
          <w:rFonts w:ascii="Times New Roman" w:hAnsi="Times New Roman"/>
          <w:sz w:val="24"/>
          <w:szCs w:val="24"/>
        </w:rPr>
      </w:pPr>
    </w:p>
    <w:p w14:paraId="7A01C243" w14:textId="7FA6CD70" w:rsidR="00CF70BB" w:rsidRPr="000504B7" w:rsidRDefault="00CF70BB" w:rsidP="000504B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en"/>
        </w:rPr>
      </w:pPr>
      <w:r w:rsidRPr="00CF70BB">
        <w:rPr>
          <w:b/>
          <w:bCs/>
        </w:rPr>
        <w:t xml:space="preserve">Contributions to the workshop will be considered for a </w:t>
      </w:r>
      <w:r w:rsidR="00DB4529" w:rsidRPr="00CF70BB">
        <w:rPr>
          <w:b/>
          <w:bCs/>
        </w:rPr>
        <w:t xml:space="preserve">special issue </w:t>
      </w:r>
      <w:r w:rsidRPr="00CF70BB">
        <w:rPr>
          <w:b/>
          <w:bCs/>
        </w:rPr>
        <w:t>on “</w:t>
      </w:r>
      <w:r w:rsidR="000504B7">
        <w:rPr>
          <w:b/>
          <w:bCs/>
          <w:lang w:val="en"/>
        </w:rPr>
        <w:t>Resilie</w:t>
      </w:r>
      <w:r w:rsidR="000504B7" w:rsidRPr="00CB2087">
        <w:rPr>
          <w:b/>
          <w:bCs/>
          <w:lang w:val="en"/>
        </w:rPr>
        <w:t>n</w:t>
      </w:r>
      <w:r w:rsidR="000504B7">
        <w:rPr>
          <w:b/>
          <w:bCs/>
          <w:lang w:val="en"/>
        </w:rPr>
        <w:t>ce a</w:t>
      </w:r>
      <w:r w:rsidR="000504B7" w:rsidRPr="00CB2087">
        <w:rPr>
          <w:b/>
          <w:bCs/>
          <w:lang w:val="en"/>
        </w:rPr>
        <w:t>n</w:t>
      </w:r>
      <w:r w:rsidR="000504B7">
        <w:rPr>
          <w:b/>
          <w:bCs/>
          <w:lang w:val="en"/>
        </w:rPr>
        <w:t>d Digital E</w:t>
      </w:r>
      <w:r w:rsidR="000504B7" w:rsidRPr="00CB2087">
        <w:rPr>
          <w:b/>
          <w:bCs/>
          <w:lang w:val="en"/>
        </w:rPr>
        <w:t>n</w:t>
      </w:r>
      <w:r w:rsidR="000504B7">
        <w:rPr>
          <w:b/>
          <w:bCs/>
          <w:lang w:val="en"/>
        </w:rPr>
        <w:t>trepre</w:t>
      </w:r>
      <w:r w:rsidR="000504B7" w:rsidRPr="00CB2087">
        <w:rPr>
          <w:b/>
          <w:bCs/>
          <w:lang w:val="en"/>
        </w:rPr>
        <w:t>n</w:t>
      </w:r>
      <w:r w:rsidR="000504B7">
        <w:rPr>
          <w:b/>
          <w:bCs/>
          <w:lang w:val="en"/>
        </w:rPr>
        <w:t>eurship</w:t>
      </w:r>
      <w:r w:rsidRPr="00CF70BB">
        <w:rPr>
          <w:b/>
          <w:bCs/>
        </w:rPr>
        <w:t xml:space="preserve">” in Entrepreneurship and Regional Development </w:t>
      </w:r>
      <w:r w:rsidR="000504B7">
        <w:rPr>
          <w:b/>
          <w:bCs/>
        </w:rPr>
        <w:t>Jour</w:t>
      </w:r>
      <w:r w:rsidR="000504B7" w:rsidRPr="00CB2087">
        <w:rPr>
          <w:b/>
          <w:bCs/>
          <w:lang w:val="en"/>
        </w:rPr>
        <w:t>n</w:t>
      </w:r>
      <w:r w:rsidR="000504B7">
        <w:rPr>
          <w:b/>
          <w:bCs/>
        </w:rPr>
        <w:t xml:space="preserve">al </w:t>
      </w:r>
      <w:r w:rsidRPr="00CF70BB">
        <w:rPr>
          <w:b/>
          <w:bCs/>
        </w:rPr>
        <w:t xml:space="preserve">to be published in </w:t>
      </w:r>
      <w:r w:rsidR="000504B7">
        <w:rPr>
          <w:b/>
          <w:bCs/>
        </w:rPr>
        <w:t>the e</w:t>
      </w:r>
      <w:proofErr w:type="spellStart"/>
      <w:r w:rsidR="000504B7" w:rsidRPr="00CB2087">
        <w:rPr>
          <w:b/>
          <w:bCs/>
          <w:lang w:val="en"/>
        </w:rPr>
        <w:t>n</w:t>
      </w:r>
      <w:r w:rsidR="000504B7">
        <w:rPr>
          <w:b/>
          <w:bCs/>
          <w:lang w:val="en"/>
        </w:rPr>
        <w:t>d</w:t>
      </w:r>
      <w:proofErr w:type="spellEnd"/>
      <w:r w:rsidR="000504B7">
        <w:rPr>
          <w:b/>
          <w:bCs/>
          <w:lang w:val="en"/>
        </w:rPr>
        <w:t xml:space="preserve"> of </w:t>
      </w:r>
      <w:proofErr w:type="gramStart"/>
      <w:r w:rsidRPr="00CF70BB">
        <w:rPr>
          <w:b/>
          <w:bCs/>
        </w:rPr>
        <w:t>2023</w:t>
      </w:r>
      <w:proofErr w:type="gramEnd"/>
    </w:p>
    <w:p w14:paraId="3913D7C0" w14:textId="77777777" w:rsidR="00DB4529" w:rsidRPr="002F3E6A" w:rsidRDefault="00DB4529" w:rsidP="001C5D0F">
      <w:pPr>
        <w:ind w:firstLine="720"/>
        <w:contextualSpacing/>
        <w:mirrorIndents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60523E1B" w14:textId="390CAB67" w:rsidR="001C5D0F" w:rsidRPr="002F3E6A" w:rsidRDefault="001C5D0F" w:rsidP="00E8542B">
      <w:pPr>
        <w:ind w:firstLine="720"/>
        <w:contextualSpacing/>
        <w:rPr>
          <w:rFonts w:ascii="Times New Roman" w:hAnsi="Times New Roman"/>
          <w:bCs/>
          <w:sz w:val="24"/>
          <w:szCs w:val="24"/>
        </w:rPr>
      </w:pPr>
      <w:r w:rsidRPr="002F3E6A">
        <w:rPr>
          <w:rFonts w:ascii="Times New Roman" w:hAnsi="Times New Roman"/>
          <w:bCs/>
          <w:sz w:val="24"/>
          <w:szCs w:val="24"/>
        </w:rPr>
        <w:t xml:space="preserve">Please submit an extended abstract (5 pages outlying research question, hypothesis, method, main findings) or a full paper to </w:t>
      </w:r>
      <w:hyperlink r:id="rId12" w:history="1">
        <w:r w:rsidRPr="002F3E6A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m.belitski@reading.,ac.uk</w:t>
        </w:r>
      </w:hyperlink>
      <w:r w:rsidRPr="002F3E6A">
        <w:rPr>
          <w:rFonts w:ascii="Times New Roman" w:hAnsi="Times New Roman"/>
          <w:bCs/>
          <w:sz w:val="24"/>
          <w:szCs w:val="24"/>
        </w:rPr>
        <w:t xml:space="preserve"> </w:t>
      </w:r>
      <w:r w:rsidR="002169A6">
        <w:rPr>
          <w:rFonts w:ascii="Times New Roman" w:hAnsi="Times New Roman"/>
          <w:bCs/>
          <w:sz w:val="24"/>
          <w:szCs w:val="24"/>
        </w:rPr>
        <w:t xml:space="preserve">or </w:t>
      </w:r>
      <w:r w:rsidRPr="002F3E6A">
        <w:rPr>
          <w:rFonts w:ascii="Times New Roman" w:hAnsi="Times New Roman"/>
          <w:bCs/>
          <w:sz w:val="24"/>
          <w:szCs w:val="24"/>
        </w:rPr>
        <w:t>by September 30</w:t>
      </w:r>
      <w:r w:rsidRPr="002F3E6A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Pr="002F3E6A">
        <w:rPr>
          <w:rFonts w:ascii="Times New Roman" w:hAnsi="Times New Roman"/>
          <w:bCs/>
          <w:sz w:val="24"/>
          <w:szCs w:val="24"/>
        </w:rPr>
        <w:t>, 202</w:t>
      </w:r>
      <w:r w:rsidR="00130C81">
        <w:rPr>
          <w:rFonts w:ascii="Times New Roman" w:hAnsi="Times New Roman"/>
          <w:bCs/>
          <w:sz w:val="24"/>
          <w:szCs w:val="24"/>
        </w:rPr>
        <w:t xml:space="preserve">1, </w:t>
      </w:r>
      <w:r w:rsidRPr="002F3E6A">
        <w:rPr>
          <w:rFonts w:ascii="Times New Roman" w:hAnsi="Times New Roman"/>
          <w:bCs/>
          <w:sz w:val="24"/>
          <w:szCs w:val="24"/>
        </w:rPr>
        <w:t xml:space="preserve">5 pm to be considered for the workshop. </w:t>
      </w:r>
    </w:p>
    <w:p w14:paraId="0E1AFFE9" w14:textId="77777777" w:rsidR="001C5D0F" w:rsidRPr="002F3E6A" w:rsidRDefault="001C5D0F" w:rsidP="001C5D0F">
      <w:pPr>
        <w:ind w:firstLine="720"/>
        <w:contextualSpacing/>
        <w:mirrorIndents/>
        <w:textAlignment w:val="baseline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948BA37" w14:textId="4E25758A" w:rsidR="00DB4529" w:rsidRPr="002F3E6A" w:rsidRDefault="001C5D0F" w:rsidP="001C5D0F">
      <w:pPr>
        <w:ind w:firstLine="720"/>
        <w:contextualSpacing/>
        <w:mirrorIndents/>
        <w:textAlignment w:val="baseline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2F3E6A">
        <w:rPr>
          <w:rFonts w:ascii="Times New Roman" w:hAnsi="Times New Roman"/>
          <w:b/>
          <w:bCs/>
          <w:sz w:val="24"/>
          <w:szCs w:val="24"/>
          <w:lang w:eastAsia="en-GB"/>
        </w:rPr>
        <w:t>Selected r</w:t>
      </w:r>
      <w:r w:rsidR="00DB4529" w:rsidRPr="002F3E6A">
        <w:rPr>
          <w:rFonts w:ascii="Times New Roman" w:hAnsi="Times New Roman"/>
          <w:b/>
          <w:bCs/>
          <w:sz w:val="24"/>
          <w:szCs w:val="24"/>
          <w:lang w:eastAsia="en-GB"/>
        </w:rPr>
        <w:t>eferences</w:t>
      </w:r>
    </w:p>
    <w:p w14:paraId="061CA52E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shd w:val="clear" w:color="auto" w:fill="FFFFFF"/>
        </w:rPr>
      </w:pPr>
      <w:proofErr w:type="spellStart"/>
      <w:r w:rsidRPr="002F3E6A">
        <w:rPr>
          <w:shd w:val="clear" w:color="auto" w:fill="FFFFFF"/>
        </w:rPr>
        <w:t>Acs</w:t>
      </w:r>
      <w:proofErr w:type="spellEnd"/>
      <w:r w:rsidRPr="002F3E6A">
        <w:rPr>
          <w:shd w:val="clear" w:color="auto" w:fill="FFFFFF"/>
        </w:rPr>
        <w:t xml:space="preserve">, Z. J., Audretsch, D. B., &amp; Lehmann, E. E. (2013). The knowledge </w:t>
      </w:r>
      <w:proofErr w:type="spellStart"/>
      <w:r w:rsidRPr="002F3E6A">
        <w:rPr>
          <w:shd w:val="clear" w:color="auto" w:fill="FFFFFF"/>
        </w:rPr>
        <w:t>spillover</w:t>
      </w:r>
      <w:proofErr w:type="spellEnd"/>
      <w:r w:rsidRPr="002F3E6A">
        <w:rPr>
          <w:shd w:val="clear" w:color="auto" w:fill="FFFFFF"/>
        </w:rPr>
        <w:t xml:space="preserve"> theory of entrepreneurship. </w:t>
      </w:r>
      <w:r w:rsidRPr="002F3E6A">
        <w:rPr>
          <w:i/>
          <w:iCs/>
          <w:shd w:val="clear" w:color="auto" w:fill="FFFFFF"/>
        </w:rPr>
        <w:t>Small Business Economics</w:t>
      </w:r>
      <w:r w:rsidRPr="002F3E6A">
        <w:rPr>
          <w:shd w:val="clear" w:color="auto" w:fill="FFFFFF"/>
        </w:rPr>
        <w:t>, </w:t>
      </w:r>
      <w:r w:rsidRPr="002F3E6A">
        <w:rPr>
          <w:i/>
          <w:iCs/>
          <w:shd w:val="clear" w:color="auto" w:fill="FFFFFF"/>
        </w:rPr>
        <w:t>41</w:t>
      </w:r>
      <w:r w:rsidRPr="002F3E6A">
        <w:rPr>
          <w:shd w:val="clear" w:color="auto" w:fill="FFFFFF"/>
        </w:rPr>
        <w:t>(4), 757-774.</w:t>
      </w:r>
    </w:p>
    <w:p w14:paraId="13F976FB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shd w:val="clear" w:color="auto" w:fill="FFFFFF"/>
        </w:rPr>
      </w:pPr>
      <w:r w:rsidRPr="002F3E6A">
        <w:rPr>
          <w:shd w:val="clear" w:color="auto" w:fill="FFFFFF"/>
        </w:rPr>
        <w:lastRenderedPageBreak/>
        <w:t>Audretsch, D. B., &amp; Belitski, M. (2017). Entrepreneurial ecosystems in cities: establishing the framework conditions. </w:t>
      </w:r>
      <w:r w:rsidRPr="002F3E6A">
        <w:rPr>
          <w:i/>
          <w:shd w:val="clear" w:color="auto" w:fill="FFFFFF"/>
        </w:rPr>
        <w:t>The Journal of Technology Transfer, 42</w:t>
      </w:r>
      <w:r w:rsidRPr="002F3E6A">
        <w:rPr>
          <w:shd w:val="clear" w:color="auto" w:fill="FFFFFF"/>
        </w:rPr>
        <w:t>(5), 1030-1051.</w:t>
      </w:r>
    </w:p>
    <w:p w14:paraId="5D033021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shd w:val="clear" w:color="auto" w:fill="FFFFFF"/>
        </w:rPr>
      </w:pPr>
      <w:r w:rsidRPr="002F3E6A">
        <w:rPr>
          <w:shd w:val="clear" w:color="auto" w:fill="FFFFFF"/>
        </w:rPr>
        <w:t>Audretsch, D. B., Kuratko, D. F., &amp; Link, A. N. (2015). Making sense of the elusive paradigm of entrepreneurship. </w:t>
      </w:r>
      <w:r w:rsidRPr="002F3E6A">
        <w:rPr>
          <w:i/>
          <w:iCs/>
          <w:shd w:val="clear" w:color="auto" w:fill="FFFFFF"/>
        </w:rPr>
        <w:t>Small Business Economics</w:t>
      </w:r>
      <w:r w:rsidRPr="002F3E6A">
        <w:rPr>
          <w:shd w:val="clear" w:color="auto" w:fill="FFFFFF"/>
        </w:rPr>
        <w:t>, </w:t>
      </w:r>
      <w:r w:rsidRPr="002F3E6A">
        <w:rPr>
          <w:i/>
          <w:iCs/>
          <w:shd w:val="clear" w:color="auto" w:fill="FFFFFF"/>
        </w:rPr>
        <w:t>45</w:t>
      </w:r>
      <w:r w:rsidRPr="002F3E6A">
        <w:rPr>
          <w:shd w:val="clear" w:color="auto" w:fill="FFFFFF"/>
        </w:rPr>
        <w:t xml:space="preserve">(4), 703-712. </w:t>
      </w:r>
    </w:p>
    <w:p w14:paraId="5E5A4844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222222"/>
          <w:shd w:val="clear" w:color="auto" w:fill="FFFFFF"/>
        </w:rPr>
      </w:pPr>
      <w:proofErr w:type="spellStart"/>
      <w:r w:rsidRPr="002F3E6A">
        <w:rPr>
          <w:color w:val="222222"/>
          <w:shd w:val="clear" w:color="auto" w:fill="FFFFFF"/>
        </w:rPr>
        <w:t>Bartik</w:t>
      </w:r>
      <w:proofErr w:type="spellEnd"/>
      <w:r w:rsidRPr="002F3E6A">
        <w:rPr>
          <w:color w:val="222222"/>
          <w:shd w:val="clear" w:color="auto" w:fill="FFFFFF"/>
        </w:rPr>
        <w:t xml:space="preserve">, A. W., Bertrand, M., Cullen, Z. B., </w:t>
      </w:r>
      <w:proofErr w:type="spellStart"/>
      <w:r w:rsidRPr="002F3E6A">
        <w:rPr>
          <w:color w:val="222222"/>
          <w:shd w:val="clear" w:color="auto" w:fill="FFFFFF"/>
        </w:rPr>
        <w:t>Glaeser</w:t>
      </w:r>
      <w:proofErr w:type="spellEnd"/>
      <w:r w:rsidRPr="002F3E6A">
        <w:rPr>
          <w:color w:val="222222"/>
          <w:shd w:val="clear" w:color="auto" w:fill="FFFFFF"/>
        </w:rPr>
        <w:t>, E. L., Luca, M., &amp; Stanton, C. T. (2020). </w:t>
      </w:r>
      <w:r w:rsidRPr="002F3E6A">
        <w:rPr>
          <w:i/>
          <w:iCs/>
          <w:color w:val="222222"/>
          <w:shd w:val="clear" w:color="auto" w:fill="FFFFFF"/>
        </w:rPr>
        <w:t>How are small businesses adjusting to COVID-19? Early evidence from a survey</w:t>
      </w:r>
      <w:r w:rsidRPr="002F3E6A">
        <w:rPr>
          <w:color w:val="222222"/>
          <w:shd w:val="clear" w:color="auto" w:fill="FFFFFF"/>
        </w:rPr>
        <w:t> (No. w26989). National Bureau of Economic Research.</w:t>
      </w:r>
    </w:p>
    <w:p w14:paraId="66E5948E" w14:textId="77777777" w:rsidR="008F3E1E" w:rsidRPr="002F3E6A" w:rsidRDefault="008F3E1E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000000" w:themeColor="text1"/>
          <w:shd w:val="clear" w:color="auto" w:fill="FFFFFF"/>
        </w:rPr>
      </w:pPr>
      <w:proofErr w:type="spellStart"/>
      <w:r w:rsidRPr="002F3E6A">
        <w:rPr>
          <w:color w:val="222222"/>
          <w:shd w:val="clear" w:color="auto" w:fill="FFFFFF"/>
        </w:rPr>
        <w:t>Boschma</w:t>
      </w:r>
      <w:proofErr w:type="spellEnd"/>
      <w:r w:rsidRPr="002F3E6A">
        <w:rPr>
          <w:color w:val="222222"/>
          <w:shd w:val="clear" w:color="auto" w:fill="FFFFFF"/>
        </w:rPr>
        <w:t>, R. (2015). Towards an evolutionary perspective on regional resilience. </w:t>
      </w:r>
      <w:r w:rsidRPr="002F3E6A">
        <w:rPr>
          <w:i/>
          <w:iCs/>
          <w:color w:val="222222"/>
          <w:shd w:val="clear" w:color="auto" w:fill="FFFFFF"/>
        </w:rPr>
        <w:t>Regional Studies</w:t>
      </w:r>
      <w:r w:rsidRPr="002F3E6A">
        <w:rPr>
          <w:color w:val="222222"/>
          <w:shd w:val="clear" w:color="auto" w:fill="FFFFFF"/>
        </w:rPr>
        <w:t>, </w:t>
      </w:r>
      <w:r w:rsidRPr="002F3E6A">
        <w:rPr>
          <w:i/>
          <w:iCs/>
          <w:color w:val="222222"/>
          <w:shd w:val="clear" w:color="auto" w:fill="FFFFFF"/>
        </w:rPr>
        <w:t>49</w:t>
      </w:r>
      <w:r w:rsidRPr="002F3E6A">
        <w:rPr>
          <w:color w:val="222222"/>
          <w:shd w:val="clear" w:color="auto" w:fill="FFFFFF"/>
        </w:rPr>
        <w:t>(5), 733-751.</w:t>
      </w:r>
      <w:r w:rsidRPr="002F3E6A">
        <w:rPr>
          <w:color w:val="000000" w:themeColor="text1"/>
          <w:shd w:val="clear" w:color="auto" w:fill="FFFFFF"/>
        </w:rPr>
        <w:t xml:space="preserve"> </w:t>
      </w:r>
    </w:p>
    <w:p w14:paraId="51ADB42D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000000" w:themeColor="text1"/>
          <w:shd w:val="clear" w:color="auto" w:fill="FFFFFF"/>
        </w:rPr>
      </w:pPr>
      <w:r w:rsidRPr="002F3E6A">
        <w:rPr>
          <w:color w:val="000000" w:themeColor="text1"/>
          <w:shd w:val="clear" w:color="auto" w:fill="FFFFFF"/>
        </w:rPr>
        <w:t>Cunningham, J. A., Menter, M., &amp; O'Kane, C. (2018). Value creation in the quadruple helix: A micro level conceptual model of principal investigators as value creators. </w:t>
      </w:r>
      <w:r w:rsidRPr="002F3E6A">
        <w:rPr>
          <w:i/>
          <w:iCs/>
          <w:color w:val="000000" w:themeColor="text1"/>
          <w:shd w:val="clear" w:color="auto" w:fill="FFFFFF"/>
        </w:rPr>
        <w:t>R&amp;D Management</w:t>
      </w:r>
      <w:r w:rsidRPr="002F3E6A">
        <w:rPr>
          <w:color w:val="000000" w:themeColor="text1"/>
          <w:shd w:val="clear" w:color="auto" w:fill="FFFFFF"/>
        </w:rPr>
        <w:t>, </w:t>
      </w:r>
      <w:r w:rsidRPr="002F3E6A">
        <w:rPr>
          <w:i/>
          <w:iCs/>
          <w:color w:val="000000" w:themeColor="text1"/>
          <w:shd w:val="clear" w:color="auto" w:fill="FFFFFF"/>
        </w:rPr>
        <w:t>48</w:t>
      </w:r>
      <w:r w:rsidRPr="002F3E6A">
        <w:rPr>
          <w:color w:val="000000" w:themeColor="text1"/>
          <w:shd w:val="clear" w:color="auto" w:fill="FFFFFF"/>
        </w:rPr>
        <w:t>(1), 136-147.</w:t>
      </w:r>
    </w:p>
    <w:p w14:paraId="0FE60867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000000" w:themeColor="text1"/>
          <w:shd w:val="clear" w:color="auto" w:fill="FFFFFF"/>
        </w:rPr>
      </w:pPr>
      <w:proofErr w:type="spellStart"/>
      <w:r w:rsidRPr="002F3E6A">
        <w:rPr>
          <w:color w:val="000000" w:themeColor="text1"/>
          <w:shd w:val="clear" w:color="auto" w:fill="FFFFFF"/>
        </w:rPr>
        <w:t>Cutolo</w:t>
      </w:r>
      <w:proofErr w:type="spellEnd"/>
      <w:r w:rsidRPr="002F3E6A">
        <w:rPr>
          <w:color w:val="000000" w:themeColor="text1"/>
          <w:shd w:val="clear" w:color="auto" w:fill="FFFFFF"/>
        </w:rPr>
        <w:t>, D., &amp; Kenney, M. (2019). Platform-dependent entrepreneurs: Power asymmetries, risks, and strategies in the platform economy. </w:t>
      </w:r>
      <w:r w:rsidRPr="002F3E6A">
        <w:rPr>
          <w:i/>
          <w:iCs/>
          <w:color w:val="000000" w:themeColor="text1"/>
          <w:shd w:val="clear" w:color="auto" w:fill="FFFFFF"/>
        </w:rPr>
        <w:t>Risks, and Strategies in the Platform Economy (April 15, 2019)</w:t>
      </w:r>
      <w:r w:rsidRPr="002F3E6A">
        <w:rPr>
          <w:color w:val="000000" w:themeColor="text1"/>
          <w:shd w:val="clear" w:color="auto" w:fill="FFFFFF"/>
        </w:rPr>
        <w:t xml:space="preserve">. </w:t>
      </w:r>
    </w:p>
    <w:p w14:paraId="06DD1A08" w14:textId="77777777" w:rsidR="00DB4529" w:rsidRPr="002F3E6A" w:rsidRDefault="0063735B" w:rsidP="001C5D0F">
      <w:pPr>
        <w:ind w:firstLine="720"/>
        <w:contextualSpacing/>
        <w:mirrorIndents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tag w:val="goog_rdk_206"/>
          <w:id w:val="1717313164"/>
        </w:sdtPr>
        <w:sdtEndPr/>
        <w:sdtContent>
          <w:r w:rsidR="00DB4529" w:rsidRPr="002F3E6A">
            <w:rPr>
              <w:rFonts w:ascii="Times New Roman" w:hAnsi="Times New Roman"/>
              <w:sz w:val="24"/>
              <w:szCs w:val="24"/>
            </w:rPr>
            <w:t xml:space="preserve">Digitally Driven </w:t>
          </w:r>
        </w:sdtContent>
      </w:sdt>
      <w:r w:rsidR="00DB4529" w:rsidRPr="002F3E6A">
        <w:rPr>
          <w:rFonts w:ascii="Times New Roman" w:hAnsi="Times New Roman"/>
          <w:sz w:val="24"/>
          <w:szCs w:val="24"/>
        </w:rPr>
        <w:t xml:space="preserve">(2020) </w:t>
      </w:r>
      <w:sdt>
        <w:sdtPr>
          <w:rPr>
            <w:rFonts w:ascii="Times New Roman" w:hAnsi="Times New Roman"/>
            <w:sz w:val="24"/>
            <w:szCs w:val="24"/>
          </w:rPr>
          <w:tag w:val="goog_rdk_208"/>
          <w:id w:val="921610769"/>
        </w:sdtPr>
        <w:sdtEndPr/>
        <w:sdtContent>
          <w:r w:rsidR="00DB4529" w:rsidRPr="002F3E6A">
            <w:rPr>
              <w:rFonts w:ascii="Times New Roman" w:hAnsi="Times New Roman"/>
              <w:sz w:val="24"/>
              <w:szCs w:val="24"/>
            </w:rPr>
            <w:t xml:space="preserve">U.S. Small Businesses Find a Digital Safety Net During COVID-19. Report. Connected Commerce. Available at: </w:t>
          </w:r>
          <w:hyperlink r:id="rId13" w:history="1">
            <w:r w:rsidR="00DB4529" w:rsidRPr="002F3E6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https://connectedcouncil.org/wp-content/uploads/2020/09/Digitally-Driven-Report.pdf</w:t>
            </w:r>
          </w:hyperlink>
        </w:sdtContent>
      </w:sdt>
    </w:p>
    <w:p w14:paraId="6B3C6ABD" w14:textId="77777777" w:rsidR="00DB4529" w:rsidRPr="002F3E6A" w:rsidRDefault="0063735B" w:rsidP="001C5D0F">
      <w:pPr>
        <w:ind w:firstLine="720"/>
        <w:contextualSpacing/>
        <w:mirrorIndents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tag w:val="goog_rdk_211"/>
          <w:id w:val="-635723035"/>
        </w:sdtPr>
        <w:sdtEndPr/>
        <w:sdtContent>
          <w:r w:rsidR="00DB4529" w:rsidRPr="002F3E6A">
            <w:rPr>
              <w:rFonts w:ascii="Times New Roman" w:hAnsi="Times New Roman"/>
              <w:sz w:val="24"/>
              <w:szCs w:val="24"/>
            </w:rPr>
            <w:t xml:space="preserve">Digitally Driven </w:t>
          </w:r>
        </w:sdtContent>
      </w:sdt>
      <w:sdt>
        <w:sdtPr>
          <w:rPr>
            <w:rFonts w:ascii="Times New Roman" w:hAnsi="Times New Roman"/>
            <w:sz w:val="24"/>
            <w:szCs w:val="24"/>
          </w:rPr>
          <w:tag w:val="goog_rdk_212"/>
          <w:id w:val="-2010055233"/>
          <w:showingPlcHdr/>
        </w:sdtPr>
        <w:sdtEndPr/>
        <w:sdtContent>
          <w:r w:rsidR="00DB4529" w:rsidRPr="002F3E6A">
            <w:rPr>
              <w:rFonts w:ascii="Times New Roman" w:hAnsi="Times New Roman"/>
              <w:sz w:val="24"/>
              <w:szCs w:val="24"/>
            </w:rPr>
            <w:t xml:space="preserve">     </w:t>
          </w:r>
        </w:sdtContent>
      </w:sdt>
      <w:r w:rsidR="00DB4529" w:rsidRPr="002F3E6A">
        <w:rPr>
          <w:rFonts w:ascii="Times New Roman" w:hAnsi="Times New Roman"/>
          <w:sz w:val="24"/>
          <w:szCs w:val="24"/>
        </w:rPr>
        <w:t xml:space="preserve">(2021) </w:t>
      </w:r>
      <w:sdt>
        <w:sdtPr>
          <w:rPr>
            <w:rFonts w:ascii="Times New Roman" w:hAnsi="Times New Roman"/>
            <w:sz w:val="24"/>
            <w:szCs w:val="24"/>
          </w:rPr>
          <w:tag w:val="goog_rdk_213"/>
          <w:id w:val="-190839848"/>
        </w:sdtPr>
        <w:sdtEndPr/>
        <w:sdtContent>
          <w:r w:rsidR="00DB4529" w:rsidRPr="002F3E6A">
            <w:rPr>
              <w:rFonts w:ascii="Times New Roman" w:hAnsi="Times New Roman"/>
              <w:sz w:val="24"/>
              <w:szCs w:val="24"/>
            </w:rPr>
            <w:t xml:space="preserve">European Small businesses find a digital safety net during Covid-19. Report. Connected Commerce. Available at: </w:t>
          </w:r>
          <w:hyperlink r:id="rId14" w:history="1">
            <w:r w:rsidR="00DB4529" w:rsidRPr="002F3E6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https://digitallydriven.connectedcouncil.org/europe/</w:t>
            </w:r>
          </w:hyperlink>
          <w:r w:rsidR="00DB4529" w:rsidRPr="002F3E6A">
            <w:rPr>
              <w:rFonts w:ascii="Times New Roman" w:hAnsi="Times New Roman"/>
              <w:sz w:val="24"/>
              <w:szCs w:val="24"/>
            </w:rPr>
            <w:t xml:space="preserve"> </w:t>
          </w:r>
        </w:sdtContent>
      </w:sdt>
    </w:p>
    <w:p w14:paraId="07D7B998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222222"/>
          <w:shd w:val="clear" w:color="auto" w:fill="FFFFFF"/>
        </w:rPr>
      </w:pPr>
      <w:proofErr w:type="spellStart"/>
      <w:r w:rsidRPr="002F3E6A">
        <w:rPr>
          <w:color w:val="222222"/>
          <w:shd w:val="clear" w:color="auto" w:fill="FFFFFF"/>
        </w:rPr>
        <w:t>Iacobucci</w:t>
      </w:r>
      <w:proofErr w:type="spellEnd"/>
      <w:r w:rsidRPr="002F3E6A">
        <w:rPr>
          <w:color w:val="222222"/>
          <w:shd w:val="clear" w:color="auto" w:fill="FFFFFF"/>
        </w:rPr>
        <w:t xml:space="preserve">, D., &amp; </w:t>
      </w:r>
      <w:proofErr w:type="spellStart"/>
      <w:r w:rsidRPr="002F3E6A">
        <w:rPr>
          <w:color w:val="222222"/>
          <w:shd w:val="clear" w:color="auto" w:fill="FFFFFF"/>
        </w:rPr>
        <w:t>Perugini</w:t>
      </w:r>
      <w:proofErr w:type="spellEnd"/>
      <w:r w:rsidRPr="002F3E6A">
        <w:rPr>
          <w:color w:val="222222"/>
          <w:shd w:val="clear" w:color="auto" w:fill="FFFFFF"/>
        </w:rPr>
        <w:t>, F. (2021). Entrepreneurial ecosystems and economic resilience at local level. </w:t>
      </w:r>
      <w:r w:rsidRPr="002F3E6A">
        <w:rPr>
          <w:i/>
          <w:iCs/>
          <w:color w:val="222222"/>
          <w:shd w:val="clear" w:color="auto" w:fill="FFFFFF"/>
        </w:rPr>
        <w:t>Entrepreneurship &amp; Regional Development</w:t>
      </w:r>
      <w:r w:rsidRPr="002F3E6A">
        <w:rPr>
          <w:color w:val="222222"/>
          <w:shd w:val="clear" w:color="auto" w:fill="FFFFFF"/>
        </w:rPr>
        <w:t>, 1-28.</w:t>
      </w:r>
    </w:p>
    <w:p w14:paraId="54CB9D5F" w14:textId="77777777" w:rsidR="00C7210B" w:rsidRPr="002F3E6A" w:rsidRDefault="00C7210B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222222"/>
          <w:shd w:val="clear" w:color="auto" w:fill="FFFFFF"/>
        </w:rPr>
      </w:pPr>
      <w:r w:rsidRPr="002F3E6A">
        <w:rPr>
          <w:color w:val="222222"/>
          <w:shd w:val="clear" w:color="auto" w:fill="FFFFFF"/>
        </w:rPr>
        <w:t>Feldman, M. P., &amp; Francis, J. (2002). The entrepreneurial spark: Individual agents and the formation of innovative clusters. In </w:t>
      </w:r>
      <w:r w:rsidRPr="002F3E6A">
        <w:rPr>
          <w:i/>
          <w:iCs/>
          <w:color w:val="222222"/>
          <w:shd w:val="clear" w:color="auto" w:fill="FFFFFF"/>
        </w:rPr>
        <w:t>Complexity and industrial clusters</w:t>
      </w:r>
      <w:r w:rsidRPr="002F3E6A">
        <w:rPr>
          <w:color w:val="222222"/>
          <w:shd w:val="clear" w:color="auto" w:fill="FFFFFF"/>
        </w:rPr>
        <w:t xml:space="preserve"> (pp. 195-212). </w:t>
      </w:r>
      <w:proofErr w:type="spellStart"/>
      <w:r w:rsidRPr="002F3E6A">
        <w:rPr>
          <w:color w:val="222222"/>
          <w:shd w:val="clear" w:color="auto" w:fill="FFFFFF"/>
        </w:rPr>
        <w:t>Physica</w:t>
      </w:r>
      <w:proofErr w:type="spellEnd"/>
      <w:r w:rsidRPr="002F3E6A">
        <w:rPr>
          <w:color w:val="222222"/>
          <w:shd w:val="clear" w:color="auto" w:fill="FFFFFF"/>
        </w:rPr>
        <w:t>-Verlag HD.</w:t>
      </w:r>
    </w:p>
    <w:p w14:paraId="279C6C27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000000" w:themeColor="text1"/>
          <w:shd w:val="clear" w:color="auto" w:fill="FFFFFF"/>
        </w:rPr>
      </w:pPr>
      <w:r w:rsidRPr="002F3E6A">
        <w:rPr>
          <w:color w:val="000000" w:themeColor="text1"/>
          <w:shd w:val="clear" w:color="auto" w:fill="FFFFFF"/>
        </w:rPr>
        <w:t xml:space="preserve">Kenney, M., &amp; </w:t>
      </w:r>
      <w:proofErr w:type="spellStart"/>
      <w:r w:rsidRPr="002F3E6A">
        <w:rPr>
          <w:color w:val="000000" w:themeColor="text1"/>
          <w:shd w:val="clear" w:color="auto" w:fill="FFFFFF"/>
        </w:rPr>
        <w:t>Zysman</w:t>
      </w:r>
      <w:proofErr w:type="spellEnd"/>
      <w:r w:rsidRPr="002F3E6A">
        <w:rPr>
          <w:color w:val="000000" w:themeColor="text1"/>
          <w:shd w:val="clear" w:color="auto" w:fill="FFFFFF"/>
        </w:rPr>
        <w:t>, J. (2020). The platform economy: restructuring the space of capitalist accumulation. </w:t>
      </w:r>
      <w:r w:rsidRPr="002F3E6A">
        <w:rPr>
          <w:i/>
          <w:iCs/>
          <w:color w:val="000000" w:themeColor="text1"/>
          <w:shd w:val="clear" w:color="auto" w:fill="FFFFFF"/>
        </w:rPr>
        <w:t xml:space="preserve">Cambridge journal of regions, </w:t>
      </w:r>
      <w:proofErr w:type="gramStart"/>
      <w:r w:rsidRPr="002F3E6A">
        <w:rPr>
          <w:i/>
          <w:iCs/>
          <w:color w:val="000000" w:themeColor="text1"/>
          <w:shd w:val="clear" w:color="auto" w:fill="FFFFFF"/>
        </w:rPr>
        <w:t>economy</w:t>
      </w:r>
      <w:proofErr w:type="gramEnd"/>
      <w:r w:rsidRPr="002F3E6A">
        <w:rPr>
          <w:i/>
          <w:iCs/>
          <w:color w:val="000000" w:themeColor="text1"/>
          <w:shd w:val="clear" w:color="auto" w:fill="FFFFFF"/>
        </w:rPr>
        <w:t xml:space="preserve"> and society</w:t>
      </w:r>
      <w:r w:rsidRPr="002F3E6A">
        <w:rPr>
          <w:color w:val="000000" w:themeColor="text1"/>
          <w:shd w:val="clear" w:color="auto" w:fill="FFFFFF"/>
        </w:rPr>
        <w:t>, </w:t>
      </w:r>
      <w:r w:rsidRPr="002F3E6A">
        <w:rPr>
          <w:i/>
          <w:iCs/>
          <w:color w:val="000000" w:themeColor="text1"/>
          <w:shd w:val="clear" w:color="auto" w:fill="FFFFFF"/>
        </w:rPr>
        <w:t>13</w:t>
      </w:r>
      <w:r w:rsidRPr="002F3E6A">
        <w:rPr>
          <w:color w:val="000000" w:themeColor="text1"/>
          <w:shd w:val="clear" w:color="auto" w:fill="FFFFFF"/>
        </w:rPr>
        <w:t>(1), 55-76.</w:t>
      </w:r>
    </w:p>
    <w:p w14:paraId="36EDD7C1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000000" w:themeColor="text1"/>
          <w:shd w:val="clear" w:color="auto" w:fill="FFFFFF"/>
        </w:rPr>
      </w:pPr>
      <w:r w:rsidRPr="002F3E6A">
        <w:rPr>
          <w:color w:val="000000" w:themeColor="text1"/>
          <w:shd w:val="clear" w:color="auto" w:fill="FFFFFF"/>
        </w:rPr>
        <w:t>Nambisan, S., Lyytinen, K., Majchrzak, A., &amp; Song, M. (2017). Digital Innovation Management: Reinventing innovation management research in a digital world. </w:t>
      </w:r>
      <w:r w:rsidRPr="002F3E6A">
        <w:rPr>
          <w:i/>
          <w:iCs/>
          <w:color w:val="000000" w:themeColor="text1"/>
          <w:shd w:val="clear" w:color="auto" w:fill="FFFFFF"/>
        </w:rPr>
        <w:t>MIS Quarterly</w:t>
      </w:r>
      <w:r w:rsidRPr="002F3E6A">
        <w:rPr>
          <w:color w:val="000000" w:themeColor="text1"/>
          <w:shd w:val="clear" w:color="auto" w:fill="FFFFFF"/>
        </w:rPr>
        <w:t>, </w:t>
      </w:r>
      <w:r w:rsidRPr="002F3E6A">
        <w:rPr>
          <w:i/>
          <w:iCs/>
          <w:color w:val="000000" w:themeColor="text1"/>
          <w:shd w:val="clear" w:color="auto" w:fill="FFFFFF"/>
        </w:rPr>
        <w:t>41</w:t>
      </w:r>
      <w:r w:rsidRPr="002F3E6A">
        <w:rPr>
          <w:color w:val="000000" w:themeColor="text1"/>
          <w:shd w:val="clear" w:color="auto" w:fill="FFFFFF"/>
        </w:rPr>
        <w:t>(1).</w:t>
      </w:r>
    </w:p>
    <w:p w14:paraId="5D7ADACF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222222"/>
          <w:shd w:val="clear" w:color="auto" w:fill="FFFFFF"/>
        </w:rPr>
      </w:pPr>
      <w:r w:rsidRPr="002F3E6A">
        <w:rPr>
          <w:color w:val="222222"/>
          <w:shd w:val="clear" w:color="auto" w:fill="FFFFFF"/>
        </w:rPr>
        <w:t xml:space="preserve">Papadopoulos, T., </w:t>
      </w:r>
      <w:proofErr w:type="spellStart"/>
      <w:r w:rsidRPr="002F3E6A">
        <w:rPr>
          <w:color w:val="222222"/>
          <w:shd w:val="clear" w:color="auto" w:fill="FFFFFF"/>
        </w:rPr>
        <w:t>Baltas</w:t>
      </w:r>
      <w:proofErr w:type="spellEnd"/>
      <w:r w:rsidRPr="002F3E6A">
        <w:rPr>
          <w:color w:val="222222"/>
          <w:shd w:val="clear" w:color="auto" w:fill="FFFFFF"/>
        </w:rPr>
        <w:t>, K. N., &amp; Balta, M. E. (2020). The use of digital technologies by small and medium enterprises during COVID-19: Implications for theory and practice. </w:t>
      </w:r>
      <w:r w:rsidRPr="002F3E6A">
        <w:rPr>
          <w:i/>
          <w:iCs/>
          <w:color w:val="222222"/>
          <w:shd w:val="clear" w:color="auto" w:fill="FFFFFF"/>
        </w:rPr>
        <w:t>International Journal of Information Management</w:t>
      </w:r>
      <w:r w:rsidRPr="002F3E6A">
        <w:rPr>
          <w:color w:val="222222"/>
          <w:shd w:val="clear" w:color="auto" w:fill="FFFFFF"/>
        </w:rPr>
        <w:t>, </w:t>
      </w:r>
      <w:r w:rsidRPr="002F3E6A">
        <w:rPr>
          <w:i/>
          <w:iCs/>
          <w:color w:val="222222"/>
          <w:shd w:val="clear" w:color="auto" w:fill="FFFFFF"/>
        </w:rPr>
        <w:t>55</w:t>
      </w:r>
      <w:r w:rsidRPr="002F3E6A">
        <w:rPr>
          <w:color w:val="222222"/>
          <w:shd w:val="clear" w:color="auto" w:fill="FFFFFF"/>
        </w:rPr>
        <w:t>, 102192.</w:t>
      </w:r>
    </w:p>
    <w:p w14:paraId="4D290CEB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222222"/>
          <w:shd w:val="clear" w:color="auto" w:fill="FFFFFF"/>
        </w:rPr>
      </w:pPr>
      <w:r w:rsidRPr="002F3E6A">
        <w:rPr>
          <w:color w:val="222222"/>
          <w:shd w:val="clear" w:color="auto" w:fill="FFFFFF"/>
        </w:rPr>
        <w:t xml:space="preserve">Ryan, P., Giblin, M., </w:t>
      </w:r>
      <w:proofErr w:type="spellStart"/>
      <w:r w:rsidRPr="002F3E6A">
        <w:rPr>
          <w:color w:val="222222"/>
          <w:shd w:val="clear" w:color="auto" w:fill="FFFFFF"/>
        </w:rPr>
        <w:t>Buciuni</w:t>
      </w:r>
      <w:proofErr w:type="spellEnd"/>
      <w:r w:rsidRPr="002F3E6A">
        <w:rPr>
          <w:color w:val="222222"/>
          <w:shd w:val="clear" w:color="auto" w:fill="FFFFFF"/>
        </w:rPr>
        <w:t xml:space="preserve">, G., &amp; </w:t>
      </w:r>
      <w:proofErr w:type="spellStart"/>
      <w:r w:rsidRPr="002F3E6A">
        <w:rPr>
          <w:color w:val="222222"/>
          <w:shd w:val="clear" w:color="auto" w:fill="FFFFFF"/>
        </w:rPr>
        <w:t>Kogler</w:t>
      </w:r>
      <w:proofErr w:type="spellEnd"/>
      <w:r w:rsidRPr="002F3E6A">
        <w:rPr>
          <w:color w:val="222222"/>
          <w:shd w:val="clear" w:color="auto" w:fill="FFFFFF"/>
        </w:rPr>
        <w:t>, D. F. (2020). The role of MNEs in the genesis and growth of a resilient entrepreneurial ecosystem. </w:t>
      </w:r>
      <w:r w:rsidRPr="002F3E6A">
        <w:rPr>
          <w:i/>
          <w:iCs/>
          <w:color w:val="222222"/>
          <w:shd w:val="clear" w:color="auto" w:fill="FFFFFF"/>
        </w:rPr>
        <w:t>Entrepreneurship &amp; Regional Development</w:t>
      </w:r>
      <w:r w:rsidRPr="002F3E6A">
        <w:rPr>
          <w:color w:val="222222"/>
          <w:shd w:val="clear" w:color="auto" w:fill="FFFFFF"/>
        </w:rPr>
        <w:t>, 1-18.</w:t>
      </w:r>
    </w:p>
    <w:p w14:paraId="0FF1D705" w14:textId="77777777" w:rsidR="00ED71F4" w:rsidRPr="002F3E6A" w:rsidRDefault="00ED71F4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color w:val="000000" w:themeColor="text1"/>
          <w:shd w:val="clear" w:color="auto" w:fill="FFFFFF"/>
          <w:lang w:val="de-DE"/>
        </w:rPr>
      </w:pPr>
      <w:r w:rsidRPr="002F3E6A">
        <w:rPr>
          <w:color w:val="222222"/>
          <w:shd w:val="clear" w:color="auto" w:fill="FFFFFF"/>
        </w:rPr>
        <w:t xml:space="preserve">Ruf, P. J., </w:t>
      </w:r>
      <w:proofErr w:type="spellStart"/>
      <w:r w:rsidRPr="002F3E6A">
        <w:rPr>
          <w:color w:val="222222"/>
          <w:shd w:val="clear" w:color="auto" w:fill="FFFFFF"/>
        </w:rPr>
        <w:t>Graffius</w:t>
      </w:r>
      <w:proofErr w:type="spellEnd"/>
      <w:r w:rsidRPr="002F3E6A">
        <w:rPr>
          <w:color w:val="222222"/>
          <w:shd w:val="clear" w:color="auto" w:fill="FFFFFF"/>
        </w:rPr>
        <w:t xml:space="preserve">, M., Wolff, S., Moog, P., &amp; </w:t>
      </w:r>
      <w:proofErr w:type="spellStart"/>
      <w:r w:rsidRPr="002F3E6A">
        <w:rPr>
          <w:color w:val="222222"/>
          <w:shd w:val="clear" w:color="auto" w:fill="FFFFFF"/>
        </w:rPr>
        <w:t>Felden</w:t>
      </w:r>
      <w:proofErr w:type="spellEnd"/>
      <w:r w:rsidRPr="002F3E6A">
        <w:rPr>
          <w:color w:val="222222"/>
          <w:shd w:val="clear" w:color="auto" w:fill="FFFFFF"/>
        </w:rPr>
        <w:t xml:space="preserve">, B. (2021). Back to the roots: Applying the concept of individual human values to understand family firm </w:t>
      </w:r>
      <w:proofErr w:type="spellStart"/>
      <w:r w:rsidRPr="002F3E6A">
        <w:rPr>
          <w:color w:val="222222"/>
          <w:shd w:val="clear" w:color="auto" w:fill="FFFFFF"/>
        </w:rPr>
        <w:t>behavior</w:t>
      </w:r>
      <w:proofErr w:type="spellEnd"/>
      <w:r w:rsidRPr="002F3E6A">
        <w:rPr>
          <w:color w:val="222222"/>
          <w:shd w:val="clear" w:color="auto" w:fill="FFFFFF"/>
        </w:rPr>
        <w:t>. </w:t>
      </w:r>
      <w:r w:rsidRPr="002F3E6A">
        <w:rPr>
          <w:i/>
          <w:iCs/>
          <w:color w:val="222222"/>
          <w:shd w:val="clear" w:color="auto" w:fill="FFFFFF"/>
        </w:rPr>
        <w:t>Family Business Review</w:t>
      </w:r>
      <w:r w:rsidRPr="002F3E6A">
        <w:rPr>
          <w:color w:val="222222"/>
          <w:shd w:val="clear" w:color="auto" w:fill="FFFFFF"/>
        </w:rPr>
        <w:t>, </w:t>
      </w:r>
      <w:r w:rsidRPr="002F3E6A">
        <w:rPr>
          <w:i/>
          <w:iCs/>
          <w:color w:val="222222"/>
          <w:shd w:val="clear" w:color="auto" w:fill="FFFFFF"/>
        </w:rPr>
        <w:t>34</w:t>
      </w:r>
      <w:r w:rsidRPr="002F3E6A">
        <w:rPr>
          <w:color w:val="222222"/>
          <w:shd w:val="clear" w:color="auto" w:fill="FFFFFF"/>
        </w:rPr>
        <w:t>(1), 48-70.</w:t>
      </w:r>
      <w:r w:rsidRPr="002F3E6A">
        <w:rPr>
          <w:color w:val="000000" w:themeColor="text1"/>
          <w:shd w:val="clear" w:color="auto" w:fill="FFFFFF"/>
          <w:lang w:val="de-DE"/>
        </w:rPr>
        <w:t xml:space="preserve"> </w:t>
      </w:r>
    </w:p>
    <w:p w14:paraId="73FC8FBC" w14:textId="77777777" w:rsidR="00DB4529" w:rsidRPr="002F3E6A" w:rsidRDefault="00DB4529" w:rsidP="001C5D0F">
      <w:pPr>
        <w:pStyle w:val="NormalWeb"/>
        <w:spacing w:before="0" w:beforeAutospacing="0" w:after="0" w:afterAutospacing="0"/>
        <w:ind w:firstLine="720"/>
        <w:contextualSpacing/>
        <w:mirrorIndents/>
        <w:textAlignment w:val="baseline"/>
        <w:rPr>
          <w:shd w:val="clear" w:color="auto" w:fill="FFFFFF"/>
          <w:lang w:val="de-DE"/>
        </w:rPr>
      </w:pPr>
      <w:r w:rsidRPr="002F3E6A">
        <w:rPr>
          <w:shd w:val="clear" w:color="auto" w:fill="FFFFFF"/>
          <w:lang w:val="de-DE"/>
        </w:rPr>
        <w:t xml:space="preserve">Thorgren, S., &amp; Williams, T. A. (2020). “Staying alive during an unfolding crisis: How SMEs ward off impending disaster”. </w:t>
      </w:r>
      <w:r w:rsidRPr="002F3E6A">
        <w:rPr>
          <w:i/>
          <w:iCs/>
          <w:shd w:val="clear" w:color="auto" w:fill="FFFFFF"/>
          <w:lang w:val="de-DE"/>
        </w:rPr>
        <w:t>Journal of Business Venturing Insights,</w:t>
      </w:r>
      <w:r w:rsidRPr="002F3E6A">
        <w:rPr>
          <w:shd w:val="clear" w:color="auto" w:fill="FFFFFF"/>
          <w:lang w:val="de-DE"/>
        </w:rPr>
        <w:t xml:space="preserve"> 14.  </w:t>
      </w:r>
    </w:p>
    <w:p w14:paraId="34C7BDAF" w14:textId="77777777" w:rsidR="002F173C" w:rsidRPr="001C5D0F" w:rsidRDefault="002F173C" w:rsidP="001C5D0F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2D98233B" w14:textId="408C5FCE" w:rsidR="0087246A" w:rsidRPr="003528D8" w:rsidRDefault="0087246A" w:rsidP="00D8375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644445B7" w14:textId="77777777" w:rsidR="0087246A" w:rsidRPr="003528D8" w:rsidRDefault="0087246A" w:rsidP="00D83755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87246A" w:rsidRPr="003528D8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E213" w14:textId="77777777" w:rsidR="0063735B" w:rsidRDefault="0063735B" w:rsidP="00D83755">
      <w:r>
        <w:separator/>
      </w:r>
    </w:p>
  </w:endnote>
  <w:endnote w:type="continuationSeparator" w:id="0">
    <w:p w14:paraId="2B231D04" w14:textId="77777777" w:rsidR="0063735B" w:rsidRDefault="0063735B" w:rsidP="00D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882C" w14:textId="02D6A7EB" w:rsidR="00D1149D" w:rsidRDefault="00D1149D" w:rsidP="005655A5">
    <w:pPr>
      <w:pStyle w:val="Footer"/>
    </w:pPr>
    <w:r>
      <w:rPr>
        <w:noProof/>
        <w:lang w:val="en-GB" w:eastAsia="en-GB"/>
      </w:rPr>
      <w:drawing>
        <wp:inline distT="0" distB="0" distL="0" distR="0" wp14:anchorId="57862ADD" wp14:editId="7FF4A355">
          <wp:extent cx="154686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45" cy="44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55A5">
      <w:rPr>
        <w:noProof/>
        <w:lang w:val="en-GB" w:eastAsia="en-GB"/>
      </w:rPr>
      <w:t xml:space="preserve"> </w:t>
    </w:r>
    <w:bookmarkStart w:id="4" w:name="_Hlk2686506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8F9C" w14:textId="77777777" w:rsidR="0063735B" w:rsidRDefault="0063735B" w:rsidP="00D83755">
      <w:r>
        <w:separator/>
      </w:r>
    </w:p>
  </w:footnote>
  <w:footnote w:type="continuationSeparator" w:id="0">
    <w:p w14:paraId="07C5D9B7" w14:textId="77777777" w:rsidR="0063735B" w:rsidRDefault="0063735B" w:rsidP="00D8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0ED035"/>
    <w:multiLevelType w:val="hybridMultilevel"/>
    <w:tmpl w:val="0D454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D91F31"/>
    <w:multiLevelType w:val="multilevel"/>
    <w:tmpl w:val="B38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32"/>
    <w:rsid w:val="00022AB5"/>
    <w:rsid w:val="000504B7"/>
    <w:rsid w:val="00064B52"/>
    <w:rsid w:val="00067983"/>
    <w:rsid w:val="00086B0D"/>
    <w:rsid w:val="000B71F8"/>
    <w:rsid w:val="0010506E"/>
    <w:rsid w:val="00130C81"/>
    <w:rsid w:val="00147969"/>
    <w:rsid w:val="00164A23"/>
    <w:rsid w:val="001827ED"/>
    <w:rsid w:val="001B070E"/>
    <w:rsid w:val="001C5D0F"/>
    <w:rsid w:val="001D039A"/>
    <w:rsid w:val="001E18C2"/>
    <w:rsid w:val="001E5FC5"/>
    <w:rsid w:val="002169A6"/>
    <w:rsid w:val="00250A5C"/>
    <w:rsid w:val="0025456D"/>
    <w:rsid w:val="00290794"/>
    <w:rsid w:val="00294814"/>
    <w:rsid w:val="002B0DA6"/>
    <w:rsid w:val="002C525E"/>
    <w:rsid w:val="002F173C"/>
    <w:rsid w:val="002F3E6A"/>
    <w:rsid w:val="00300CE8"/>
    <w:rsid w:val="0033791D"/>
    <w:rsid w:val="003528D8"/>
    <w:rsid w:val="00380A33"/>
    <w:rsid w:val="00383C3A"/>
    <w:rsid w:val="003B3713"/>
    <w:rsid w:val="003B4134"/>
    <w:rsid w:val="003B4FAD"/>
    <w:rsid w:val="003D6579"/>
    <w:rsid w:val="00401F42"/>
    <w:rsid w:val="00417632"/>
    <w:rsid w:val="00431D1D"/>
    <w:rsid w:val="00493D84"/>
    <w:rsid w:val="0049439E"/>
    <w:rsid w:val="004B3619"/>
    <w:rsid w:val="0052220F"/>
    <w:rsid w:val="0052783C"/>
    <w:rsid w:val="00542E58"/>
    <w:rsid w:val="00551CDD"/>
    <w:rsid w:val="005655A5"/>
    <w:rsid w:val="00570A53"/>
    <w:rsid w:val="00595108"/>
    <w:rsid w:val="005C40FB"/>
    <w:rsid w:val="005C5573"/>
    <w:rsid w:val="0063735B"/>
    <w:rsid w:val="006A60EA"/>
    <w:rsid w:val="006D0291"/>
    <w:rsid w:val="006E3B18"/>
    <w:rsid w:val="006F4E4D"/>
    <w:rsid w:val="007572F1"/>
    <w:rsid w:val="007D4600"/>
    <w:rsid w:val="007E2F18"/>
    <w:rsid w:val="0083147A"/>
    <w:rsid w:val="00834336"/>
    <w:rsid w:val="0087246A"/>
    <w:rsid w:val="0088111D"/>
    <w:rsid w:val="008972AC"/>
    <w:rsid w:val="008B77C0"/>
    <w:rsid w:val="008D03C2"/>
    <w:rsid w:val="008F3E1E"/>
    <w:rsid w:val="008F5BA8"/>
    <w:rsid w:val="009222AC"/>
    <w:rsid w:val="00930308"/>
    <w:rsid w:val="00940575"/>
    <w:rsid w:val="009A3289"/>
    <w:rsid w:val="009C6A8F"/>
    <w:rsid w:val="009D3271"/>
    <w:rsid w:val="009F2D0C"/>
    <w:rsid w:val="00A06320"/>
    <w:rsid w:val="00A17DDD"/>
    <w:rsid w:val="00A24BA4"/>
    <w:rsid w:val="00A6789F"/>
    <w:rsid w:val="00A72034"/>
    <w:rsid w:val="00AB6B62"/>
    <w:rsid w:val="00B602D3"/>
    <w:rsid w:val="00B60C61"/>
    <w:rsid w:val="00B62722"/>
    <w:rsid w:val="00B80B7B"/>
    <w:rsid w:val="00B91C35"/>
    <w:rsid w:val="00BF095A"/>
    <w:rsid w:val="00C0710D"/>
    <w:rsid w:val="00C4411E"/>
    <w:rsid w:val="00C52DC3"/>
    <w:rsid w:val="00C551CA"/>
    <w:rsid w:val="00C6611F"/>
    <w:rsid w:val="00C7210B"/>
    <w:rsid w:val="00C91C90"/>
    <w:rsid w:val="00CA5692"/>
    <w:rsid w:val="00CB38C9"/>
    <w:rsid w:val="00CC24F2"/>
    <w:rsid w:val="00CD4F17"/>
    <w:rsid w:val="00CE2729"/>
    <w:rsid w:val="00CF6F49"/>
    <w:rsid w:val="00CF70BB"/>
    <w:rsid w:val="00D04295"/>
    <w:rsid w:val="00D1149D"/>
    <w:rsid w:val="00D24F74"/>
    <w:rsid w:val="00D451AA"/>
    <w:rsid w:val="00D8208C"/>
    <w:rsid w:val="00D83755"/>
    <w:rsid w:val="00D91858"/>
    <w:rsid w:val="00DA343C"/>
    <w:rsid w:val="00DB1EBD"/>
    <w:rsid w:val="00DB4529"/>
    <w:rsid w:val="00DC5427"/>
    <w:rsid w:val="00E22A24"/>
    <w:rsid w:val="00E77745"/>
    <w:rsid w:val="00E8542B"/>
    <w:rsid w:val="00EA7BC7"/>
    <w:rsid w:val="00ED2C03"/>
    <w:rsid w:val="00ED71F4"/>
    <w:rsid w:val="00F012AC"/>
    <w:rsid w:val="00F2745A"/>
    <w:rsid w:val="00F35EB1"/>
    <w:rsid w:val="00F63CC4"/>
    <w:rsid w:val="00F661A3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7549A"/>
  <w15:docId w15:val="{D19EB854-2B27-4027-9788-A7E0AE0F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794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83755"/>
    <w:pPr>
      <w:spacing w:line="241" w:lineRule="atLeast"/>
    </w:pPr>
    <w:rPr>
      <w:rFonts w:ascii="DINOT-Bold" w:hAnsi="DINOT-Bold" w:cstheme="minorBidi"/>
      <w:color w:val="auto"/>
      <w:lang w:val="en-GB"/>
    </w:rPr>
  </w:style>
  <w:style w:type="character" w:customStyle="1" w:styleId="A2">
    <w:name w:val="A2"/>
    <w:uiPriority w:val="99"/>
    <w:rsid w:val="00D83755"/>
    <w:rPr>
      <w:rFonts w:ascii="DINOT" w:hAnsi="DINOT" w:cs="DIN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D83755"/>
    <w:rPr>
      <w:rFonts w:ascii="DINOT" w:hAnsi="DINOT" w:cs="DINOT"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7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3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75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57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57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057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246A"/>
    <w:rPr>
      <w:b/>
      <w:bCs/>
    </w:rPr>
  </w:style>
  <w:style w:type="paragraph" w:styleId="NormalWeb">
    <w:name w:val="Normal (Web)"/>
    <w:basedOn w:val="Normal"/>
    <w:uiPriority w:val="99"/>
    <w:unhideWhenUsed/>
    <w:rsid w:val="00D114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xxmsonormal">
    <w:name w:val="x_xxmsonormal"/>
    <w:basedOn w:val="Normal"/>
    <w:rsid w:val="00834336"/>
    <w:rPr>
      <w:rFonts w:cs="Calibri"/>
      <w:lang w:val="en-GB" w:eastAsia="en-GB"/>
    </w:rPr>
  </w:style>
  <w:style w:type="character" w:customStyle="1" w:styleId="color11">
    <w:name w:val="color_11"/>
    <w:basedOn w:val="DefaultParagraphFont"/>
    <w:rsid w:val="001E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nectedcouncil.org/wp-content/uploads/2020/09/Digitally-Driven-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belitski@reading.,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iu.edu/presence/gateways/europe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digitallydriven.connectedcouncil.org/europ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004F-7A4A-44E1-A5D5-36DB1A1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 Belitski</dc:creator>
  <cp:lastModifiedBy>Maksim Belitski</cp:lastModifiedBy>
  <cp:revision>2</cp:revision>
  <cp:lastPrinted>2018-01-10T18:31:00Z</cp:lastPrinted>
  <dcterms:created xsi:type="dcterms:W3CDTF">2021-09-03T00:15:00Z</dcterms:created>
  <dcterms:modified xsi:type="dcterms:W3CDTF">2021-09-03T00:15:00Z</dcterms:modified>
</cp:coreProperties>
</file>